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DC5B02" w14:textId="1D5C402E" w:rsidR="00D113DE" w:rsidRPr="008F7BEE" w:rsidRDefault="001B251E" w:rsidP="008F7BEE">
      <w:pPr>
        <w:ind w:left="1440" w:firstLine="634"/>
        <w:jc w:val="right"/>
        <w:outlineLvl w:val="0"/>
        <w:rPr>
          <w:rFonts w:asciiTheme="minorHAnsi" w:hAnsiTheme="minorHAnsi"/>
          <w:b w:val="0"/>
          <w:color w:val="2E2763"/>
          <w:spacing w:val="-2"/>
          <w:sz w:val="24"/>
          <w:szCs w:val="24"/>
        </w:rPr>
      </w:pPr>
      <w:r w:rsidRPr="008F7BEE">
        <w:rPr>
          <w:rFonts w:asciiTheme="minorHAnsi" w:hAnsiTheme="minorHAnsi"/>
          <w:noProof/>
          <w:color w:val="2E2763"/>
          <w:spacing w:val="12"/>
          <w:sz w:val="24"/>
          <w:szCs w:val="24"/>
        </w:rPr>
        <w:drawing>
          <wp:anchor distT="0" distB="0" distL="114300" distR="114300" simplePos="0" relativeHeight="251657728" behindDoc="0" locked="0" layoutInCell="1" allowOverlap="1" wp14:anchorId="0B14212F" wp14:editId="3F447D1A">
            <wp:simplePos x="0" y="0"/>
            <wp:positionH relativeFrom="column">
              <wp:posOffset>-59503</wp:posOffset>
            </wp:positionH>
            <wp:positionV relativeFrom="page">
              <wp:posOffset>460375</wp:posOffset>
            </wp:positionV>
            <wp:extent cx="3583940" cy="833120"/>
            <wp:effectExtent l="0" t="0" r="0" b="5080"/>
            <wp:wrapNone/>
            <wp:docPr id="2" name="Picture 2" title="AC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b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583940" cy="833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D3DD6" w:rsidRPr="008F7BEE">
        <w:rPr>
          <w:rFonts w:asciiTheme="minorHAnsi" w:hAnsiTheme="minorHAnsi"/>
          <w:b w:val="0"/>
          <w:color w:val="2E2763"/>
          <w:spacing w:val="-2"/>
          <w:sz w:val="24"/>
          <w:szCs w:val="24"/>
        </w:rPr>
        <w:t>1703 N</w:t>
      </w:r>
      <w:r w:rsidR="005C3262" w:rsidRPr="008F7BEE">
        <w:rPr>
          <w:rFonts w:asciiTheme="minorHAnsi" w:hAnsiTheme="minorHAnsi"/>
          <w:b w:val="0"/>
          <w:color w:val="2E2763"/>
          <w:spacing w:val="-2"/>
          <w:sz w:val="24"/>
          <w:szCs w:val="24"/>
        </w:rPr>
        <w:t>.</w:t>
      </w:r>
      <w:r w:rsidR="008D3DD6" w:rsidRPr="008F7BEE">
        <w:rPr>
          <w:rFonts w:asciiTheme="minorHAnsi" w:hAnsiTheme="minorHAnsi"/>
          <w:b w:val="0"/>
          <w:color w:val="2E2763"/>
          <w:spacing w:val="-2"/>
          <w:sz w:val="24"/>
          <w:szCs w:val="24"/>
        </w:rPr>
        <w:t xml:space="preserve"> Beauregard St</w:t>
      </w:r>
      <w:r w:rsidR="00297DF0" w:rsidRPr="008F7BEE">
        <w:rPr>
          <w:rFonts w:asciiTheme="minorHAnsi" w:hAnsiTheme="minorHAnsi"/>
          <w:b w:val="0"/>
          <w:color w:val="2E2763"/>
          <w:spacing w:val="-2"/>
          <w:sz w:val="24"/>
          <w:szCs w:val="24"/>
        </w:rPr>
        <w:t>.</w:t>
      </w:r>
      <w:r w:rsidR="007D7CFB" w:rsidRPr="008F7BEE">
        <w:rPr>
          <w:rFonts w:asciiTheme="minorHAnsi" w:hAnsiTheme="minorHAnsi"/>
          <w:b w:val="0"/>
          <w:color w:val="2E2763"/>
          <w:spacing w:val="-2"/>
          <w:sz w:val="24"/>
          <w:szCs w:val="24"/>
        </w:rPr>
        <w:t xml:space="preserve">, Suite </w:t>
      </w:r>
      <w:r w:rsidR="008D3DD6" w:rsidRPr="008F7BEE">
        <w:rPr>
          <w:rFonts w:asciiTheme="minorHAnsi" w:hAnsiTheme="minorHAnsi"/>
          <w:b w:val="0"/>
          <w:color w:val="2E2763"/>
          <w:spacing w:val="-2"/>
          <w:sz w:val="24"/>
          <w:szCs w:val="24"/>
        </w:rPr>
        <w:t>42</w:t>
      </w:r>
      <w:r w:rsidR="00297DF0" w:rsidRPr="008F7BEE">
        <w:rPr>
          <w:rFonts w:asciiTheme="minorHAnsi" w:hAnsiTheme="minorHAnsi"/>
          <w:b w:val="0"/>
          <w:color w:val="2E2763"/>
          <w:spacing w:val="-2"/>
          <w:sz w:val="24"/>
          <w:szCs w:val="24"/>
        </w:rPr>
        <w:t>0</w:t>
      </w:r>
      <w:r w:rsidR="00E25664" w:rsidRPr="008F7BEE">
        <w:rPr>
          <w:rFonts w:asciiTheme="minorHAnsi" w:hAnsiTheme="minorHAnsi"/>
          <w:b w:val="0"/>
          <w:color w:val="2E2763"/>
          <w:spacing w:val="-2"/>
          <w:sz w:val="24"/>
          <w:szCs w:val="24"/>
        </w:rPr>
        <w:t xml:space="preserve"> </w:t>
      </w:r>
    </w:p>
    <w:p w14:paraId="2F2F66C5" w14:textId="5B9C5E07" w:rsidR="00D113DE" w:rsidRPr="008F7BEE" w:rsidRDefault="00297DF0" w:rsidP="008F7BEE">
      <w:pPr>
        <w:ind w:left="1440" w:firstLine="634"/>
        <w:jc w:val="right"/>
        <w:outlineLvl w:val="0"/>
        <w:rPr>
          <w:rFonts w:asciiTheme="minorHAnsi" w:hAnsiTheme="minorHAnsi"/>
          <w:b w:val="0"/>
          <w:color w:val="2E2763"/>
          <w:spacing w:val="-2"/>
          <w:sz w:val="24"/>
          <w:szCs w:val="24"/>
        </w:rPr>
      </w:pPr>
      <w:r w:rsidRPr="008F7BEE">
        <w:rPr>
          <w:rFonts w:asciiTheme="minorHAnsi" w:hAnsiTheme="minorHAnsi"/>
          <w:b w:val="0"/>
          <w:color w:val="2E2763"/>
          <w:spacing w:val="-2"/>
          <w:sz w:val="24"/>
          <w:szCs w:val="24"/>
        </w:rPr>
        <w:t>A</w:t>
      </w:r>
      <w:r w:rsidR="008D3DD6" w:rsidRPr="008F7BEE">
        <w:rPr>
          <w:rFonts w:asciiTheme="minorHAnsi" w:hAnsiTheme="minorHAnsi"/>
          <w:b w:val="0"/>
          <w:color w:val="2E2763"/>
          <w:spacing w:val="-2"/>
          <w:sz w:val="24"/>
          <w:szCs w:val="24"/>
        </w:rPr>
        <w:t>lexandria</w:t>
      </w:r>
      <w:r w:rsidRPr="008F7BEE">
        <w:rPr>
          <w:rFonts w:asciiTheme="minorHAnsi" w:hAnsiTheme="minorHAnsi"/>
          <w:b w:val="0"/>
          <w:color w:val="2E2763"/>
          <w:spacing w:val="-2"/>
          <w:sz w:val="24"/>
          <w:szCs w:val="24"/>
        </w:rPr>
        <w:t>, VA 22</w:t>
      </w:r>
      <w:r w:rsidR="008D3DD6" w:rsidRPr="008F7BEE">
        <w:rPr>
          <w:rFonts w:asciiTheme="minorHAnsi" w:hAnsiTheme="minorHAnsi"/>
          <w:b w:val="0"/>
          <w:color w:val="2E2763"/>
          <w:spacing w:val="-2"/>
          <w:sz w:val="24"/>
          <w:szCs w:val="24"/>
        </w:rPr>
        <w:t>311</w:t>
      </w:r>
      <w:r w:rsidR="00E25664" w:rsidRPr="008F7BEE">
        <w:rPr>
          <w:rFonts w:asciiTheme="minorHAnsi" w:hAnsiTheme="minorHAnsi"/>
          <w:b w:val="0"/>
          <w:color w:val="2E2763"/>
          <w:spacing w:val="-2"/>
          <w:sz w:val="24"/>
          <w:szCs w:val="24"/>
        </w:rPr>
        <w:t xml:space="preserve"> </w:t>
      </w:r>
    </w:p>
    <w:p w14:paraId="7076D954" w14:textId="0C70B134" w:rsidR="00D113DE" w:rsidRPr="008F7BEE" w:rsidRDefault="00E25664" w:rsidP="008F7BEE">
      <w:pPr>
        <w:ind w:left="1440" w:firstLine="634"/>
        <w:jc w:val="right"/>
        <w:outlineLvl w:val="0"/>
        <w:rPr>
          <w:rFonts w:asciiTheme="minorHAnsi" w:hAnsiTheme="minorHAnsi"/>
          <w:b w:val="0"/>
          <w:color w:val="2E2763"/>
          <w:spacing w:val="-2"/>
          <w:sz w:val="24"/>
          <w:szCs w:val="24"/>
        </w:rPr>
      </w:pPr>
      <w:r w:rsidRPr="008F7BEE">
        <w:rPr>
          <w:rFonts w:asciiTheme="minorHAnsi" w:hAnsiTheme="minorHAnsi"/>
          <w:b w:val="0"/>
          <w:color w:val="2E2763"/>
          <w:spacing w:val="-2"/>
          <w:sz w:val="24"/>
          <w:szCs w:val="24"/>
        </w:rPr>
        <w:t xml:space="preserve">Tel: </w:t>
      </w:r>
      <w:r w:rsidR="007E7F6E" w:rsidRPr="008F7BEE">
        <w:rPr>
          <w:rFonts w:asciiTheme="minorHAnsi" w:hAnsiTheme="minorHAnsi"/>
          <w:b w:val="0"/>
          <w:color w:val="2E2763"/>
          <w:spacing w:val="-2"/>
          <w:sz w:val="24"/>
          <w:szCs w:val="24"/>
        </w:rPr>
        <w:t>(</w:t>
      </w:r>
      <w:r w:rsidRPr="008F7BEE">
        <w:rPr>
          <w:rFonts w:asciiTheme="minorHAnsi" w:hAnsiTheme="minorHAnsi"/>
          <w:b w:val="0"/>
          <w:color w:val="2E2763"/>
          <w:spacing w:val="-2"/>
          <w:sz w:val="24"/>
          <w:szCs w:val="24"/>
        </w:rPr>
        <w:t>202</w:t>
      </w:r>
      <w:r w:rsidR="007E7F6E" w:rsidRPr="008F7BEE">
        <w:rPr>
          <w:rFonts w:asciiTheme="minorHAnsi" w:hAnsiTheme="minorHAnsi"/>
          <w:b w:val="0"/>
          <w:color w:val="2E2763"/>
          <w:spacing w:val="-2"/>
          <w:sz w:val="24"/>
          <w:szCs w:val="24"/>
        </w:rPr>
        <w:t xml:space="preserve">) </w:t>
      </w:r>
      <w:r w:rsidRPr="008F7BEE">
        <w:rPr>
          <w:rFonts w:asciiTheme="minorHAnsi" w:hAnsiTheme="minorHAnsi"/>
          <w:b w:val="0"/>
          <w:color w:val="2E2763"/>
          <w:spacing w:val="-2"/>
          <w:sz w:val="24"/>
          <w:szCs w:val="24"/>
        </w:rPr>
        <w:t>467-5081</w:t>
      </w:r>
      <w:r w:rsidR="00335ABF" w:rsidRPr="008F7BEE">
        <w:rPr>
          <w:rFonts w:asciiTheme="minorHAnsi" w:hAnsiTheme="minorHAnsi"/>
          <w:b w:val="0"/>
          <w:color w:val="2E2763"/>
          <w:spacing w:val="-2"/>
          <w:sz w:val="24"/>
          <w:szCs w:val="24"/>
        </w:rPr>
        <w:t xml:space="preserve"> </w:t>
      </w:r>
    </w:p>
    <w:p w14:paraId="0B4E2ACE" w14:textId="1A7C5757" w:rsidR="00053BF3" w:rsidRPr="008F7BEE" w:rsidRDefault="00E25664" w:rsidP="008F7BEE">
      <w:pPr>
        <w:ind w:left="1440" w:firstLine="634"/>
        <w:jc w:val="right"/>
        <w:outlineLvl w:val="0"/>
        <w:rPr>
          <w:rFonts w:asciiTheme="minorHAnsi" w:hAnsiTheme="minorHAnsi"/>
          <w:b w:val="0"/>
          <w:color w:val="2E2763"/>
          <w:spacing w:val="12"/>
          <w:sz w:val="24"/>
          <w:szCs w:val="24"/>
        </w:rPr>
      </w:pPr>
      <w:r w:rsidRPr="008F7BEE">
        <w:rPr>
          <w:rFonts w:asciiTheme="minorHAnsi" w:hAnsiTheme="minorHAnsi"/>
          <w:b w:val="0"/>
          <w:color w:val="2E2763"/>
          <w:spacing w:val="-2"/>
          <w:sz w:val="24"/>
          <w:szCs w:val="24"/>
        </w:rPr>
        <w:t xml:space="preserve">Fax: </w:t>
      </w:r>
      <w:r w:rsidR="007E7F6E" w:rsidRPr="008F7BEE">
        <w:rPr>
          <w:rFonts w:asciiTheme="minorHAnsi" w:hAnsiTheme="minorHAnsi"/>
          <w:b w:val="0"/>
          <w:color w:val="2E2763"/>
          <w:spacing w:val="-2"/>
          <w:sz w:val="24"/>
          <w:szCs w:val="24"/>
        </w:rPr>
        <w:t>(</w:t>
      </w:r>
      <w:r w:rsidR="00612E4E" w:rsidRPr="008F7BEE">
        <w:rPr>
          <w:rFonts w:asciiTheme="minorHAnsi" w:hAnsiTheme="minorHAnsi"/>
          <w:b w:val="0"/>
          <w:color w:val="2E2763"/>
          <w:spacing w:val="-2"/>
          <w:sz w:val="24"/>
          <w:szCs w:val="24"/>
        </w:rPr>
        <w:t>703</w:t>
      </w:r>
      <w:r w:rsidR="007E7F6E" w:rsidRPr="008F7BEE">
        <w:rPr>
          <w:rFonts w:asciiTheme="minorHAnsi" w:hAnsiTheme="minorHAnsi"/>
          <w:b w:val="0"/>
          <w:color w:val="2E2763"/>
          <w:spacing w:val="-2"/>
          <w:sz w:val="24"/>
          <w:szCs w:val="24"/>
        </w:rPr>
        <w:t xml:space="preserve">) </w:t>
      </w:r>
      <w:r w:rsidRPr="008F7BEE">
        <w:rPr>
          <w:rFonts w:asciiTheme="minorHAnsi" w:hAnsiTheme="minorHAnsi"/>
          <w:b w:val="0"/>
          <w:color w:val="2E2763"/>
          <w:spacing w:val="-2"/>
          <w:sz w:val="24"/>
          <w:szCs w:val="24"/>
        </w:rPr>
        <w:t>46</w:t>
      </w:r>
      <w:r w:rsidR="00612E4E" w:rsidRPr="008F7BEE">
        <w:rPr>
          <w:rFonts w:asciiTheme="minorHAnsi" w:hAnsiTheme="minorHAnsi"/>
          <w:b w:val="0"/>
          <w:color w:val="2E2763"/>
          <w:spacing w:val="-2"/>
          <w:sz w:val="24"/>
          <w:szCs w:val="24"/>
        </w:rPr>
        <w:t>5</w:t>
      </w:r>
      <w:r w:rsidRPr="008F7BEE">
        <w:rPr>
          <w:rFonts w:asciiTheme="minorHAnsi" w:hAnsiTheme="minorHAnsi"/>
          <w:b w:val="0"/>
          <w:color w:val="2E2763"/>
          <w:spacing w:val="-2"/>
          <w:sz w:val="24"/>
          <w:szCs w:val="24"/>
        </w:rPr>
        <w:t>-5085</w:t>
      </w:r>
    </w:p>
    <w:p w14:paraId="50CCC853" w14:textId="49BB5A15" w:rsidR="00053BF3" w:rsidRDefault="00D113DE" w:rsidP="00371B06">
      <w:pPr>
        <w:spacing w:before="240" w:after="240" w:line="360" w:lineRule="auto"/>
        <w:rPr>
          <w:rFonts w:ascii="Arial Narrow" w:hAnsi="Arial Narrow"/>
          <w:b w:val="0"/>
          <w:sz w:val="22"/>
          <w:szCs w:val="22"/>
        </w:rPr>
      </w:pPr>
      <w:r>
        <w:rPr>
          <w:rFonts w:asciiTheme="minorHAnsi" w:hAnsiTheme="minorHAnsi" w:cs="Tahoma"/>
          <w:b w:val="0"/>
          <w:noProof/>
          <w:sz w:val="22"/>
          <w:szCs w:val="22"/>
        </w:rPr>
        <mc:AlternateContent>
          <mc:Choice Requires="wps">
            <w:drawing>
              <wp:anchor distT="0" distB="0" distL="114300" distR="114300" simplePos="0" relativeHeight="251659264" behindDoc="0" locked="0" layoutInCell="1" allowOverlap="1" wp14:anchorId="1C90738E" wp14:editId="6826F5F3">
                <wp:simplePos x="0" y="0"/>
                <wp:positionH relativeFrom="column">
                  <wp:posOffset>-17145</wp:posOffset>
                </wp:positionH>
                <wp:positionV relativeFrom="paragraph">
                  <wp:posOffset>151167</wp:posOffset>
                </wp:positionV>
                <wp:extent cx="6514278" cy="0"/>
                <wp:effectExtent l="0" t="25400" r="39370" b="25400"/>
                <wp:wrapNone/>
                <wp:docPr id="3" name="Straight Connector 3"/>
                <wp:cNvGraphicFramePr/>
                <a:graphic xmlns:a="http://schemas.openxmlformats.org/drawingml/2006/main">
                  <a:graphicData uri="http://schemas.microsoft.com/office/word/2010/wordprocessingShape">
                    <wps:wsp>
                      <wps:cNvCnPr/>
                      <wps:spPr>
                        <a:xfrm flipV="1">
                          <a:off x="0" y="0"/>
                          <a:ext cx="6514278" cy="0"/>
                        </a:xfrm>
                        <a:prstGeom prst="line">
                          <a:avLst/>
                        </a:prstGeom>
                        <a:ln w="38100">
                          <a:solidFill>
                            <a:srgbClr val="2E276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01F5A705"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11.9pt" to="511.6pt,11.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" strokecolor="#2e2763" strokeweight="3pt"/>
            </w:pict>
          </mc:Fallback>
        </mc:AlternateContent>
      </w:r>
      <w:r w:rsidR="00276DE9">
        <w:rPr>
          <w:rFonts w:ascii="Arial Narrow" w:hAnsi="Arial Narrow"/>
          <w:b w:val="0"/>
          <w:sz w:val="22"/>
          <w:szCs w:val="22"/>
        </w:rPr>
        <w:softHyphen/>
      </w:r>
    </w:p>
    <w:p w14:paraId="4DE23522" w14:textId="2FE01EB5" w:rsidR="00371B06" w:rsidRDefault="00D113DE" w:rsidP="007C3F72">
      <w:pPr>
        <w:pStyle w:val="Heading1"/>
        <w:spacing w:after="240"/>
      </w:pPr>
      <w:r w:rsidRPr="00371B06">
        <w:softHyphen/>
      </w:r>
      <w:r w:rsidR="00AF4A75" w:rsidRPr="00371B06">
        <w:t>Disability Access to Transportation Act</w:t>
      </w:r>
      <w:r w:rsidR="00674B1D">
        <w:t xml:space="preserve"> Legislative Imperative</w:t>
      </w:r>
    </w:p>
    <w:p w14:paraId="6B806E7C" w14:textId="77777777" w:rsidR="00371B06" w:rsidRPr="00371B06" w:rsidRDefault="00371B06" w:rsidP="00371B06"/>
    <w:p w14:paraId="167731BA" w14:textId="0FBB5BA3" w:rsidR="00AF4A75" w:rsidRPr="00371B06" w:rsidRDefault="00AF4A75" w:rsidP="00371B06">
      <w:pPr>
        <w:pStyle w:val="Heading2"/>
      </w:pPr>
      <w:r w:rsidRPr="00371B06">
        <w:t>Background</w:t>
      </w:r>
    </w:p>
    <w:p w14:paraId="325A6745" w14:textId="0CE26322" w:rsidR="00AF4A75" w:rsidRPr="00371B06" w:rsidRDefault="00AF4A75" w:rsidP="00371B06">
      <w:pPr>
        <w:spacing w:after="240" w:line="360" w:lineRule="auto"/>
        <w:rPr>
          <w:rFonts w:ascii="Verdana" w:hAnsi="Verdana" w:cs="Tahoma"/>
          <w:bCs/>
          <w:sz w:val="36"/>
          <w:szCs w:val="36"/>
        </w:rPr>
      </w:pPr>
      <w:r w:rsidRPr="00371B06">
        <w:rPr>
          <w:rFonts w:ascii="Verdana" w:hAnsi="Verdana" w:cs="Tahoma"/>
          <w:bCs/>
          <w:sz w:val="36"/>
          <w:szCs w:val="36"/>
        </w:rPr>
        <w:t xml:space="preserve">The Fixing America’s Surface Transportation (FAST) Act was scheduled to be reauthorized by Congress by September of 2020. The bill was first enacted in September of 2015, and it was considered to be the first comprehensive, long-term piece of surface transportation legislation since 2005. The FAST Act fulfills the constitutional directive that dictates that investment in transportation and infrastructure is a core federal responsibility. It oversees the development and maintenance of roads, bridges, public transit, and rails. More specifically, the FAST Act strengthens transportation programs, refocuses on national priorities, provides long-term certainty and </w:t>
      </w:r>
      <w:r w:rsidRPr="00371B06">
        <w:rPr>
          <w:rFonts w:ascii="Verdana" w:hAnsi="Verdana" w:cs="Tahoma"/>
          <w:bCs/>
          <w:sz w:val="36"/>
          <w:szCs w:val="36"/>
        </w:rPr>
        <w:lastRenderedPageBreak/>
        <w:t>flexibility for states and local governments, streamlines project approval processes, and maintains a strong commitment to safety.</w:t>
      </w:r>
    </w:p>
    <w:p w14:paraId="04405F44" w14:textId="6401D40F" w:rsidR="00AF4A75" w:rsidRPr="00371B06" w:rsidRDefault="00AF4A75" w:rsidP="00371B06">
      <w:pPr>
        <w:spacing w:after="240" w:line="360" w:lineRule="auto"/>
        <w:rPr>
          <w:rFonts w:ascii="Verdana" w:hAnsi="Verdana" w:cs="Tahoma"/>
          <w:bCs/>
          <w:sz w:val="36"/>
          <w:szCs w:val="36"/>
        </w:rPr>
      </w:pPr>
      <w:r w:rsidRPr="00371B06">
        <w:rPr>
          <w:rFonts w:ascii="Verdana" w:hAnsi="Verdana" w:cs="Tahoma"/>
          <w:bCs/>
          <w:sz w:val="36"/>
          <w:szCs w:val="36"/>
        </w:rPr>
        <w:t xml:space="preserve">In 2020, one of ACB’s legislative imperatives was advocating for measures to improve transportation and environmental access through inclusion of provisions in the FAST Act reauthorization. Through collaboration with the cross-disability community, the efforts of ACB and our members lead to the bipartisan introduction of the Disability Access to Transportation Act, or DATA Act, by Reps. Langevin (D-RI-02), </w:t>
      </w:r>
      <w:proofErr w:type="spellStart"/>
      <w:r w:rsidRPr="00371B06">
        <w:rPr>
          <w:rFonts w:ascii="Verdana" w:hAnsi="Verdana" w:cs="Tahoma"/>
          <w:bCs/>
          <w:sz w:val="36"/>
          <w:szCs w:val="36"/>
        </w:rPr>
        <w:t>Katko</w:t>
      </w:r>
      <w:proofErr w:type="spellEnd"/>
      <w:r w:rsidRPr="00371B06">
        <w:rPr>
          <w:rFonts w:ascii="Verdana" w:hAnsi="Verdana" w:cs="Tahoma"/>
          <w:bCs/>
          <w:sz w:val="36"/>
          <w:szCs w:val="36"/>
        </w:rPr>
        <w:t xml:space="preserve"> (R-NY-24), and Titus (D-NV-01). The bill number for the DATA Act was H.R. 6248, and the provisions of this bill were included in the House version of the FAST Act.</w:t>
      </w:r>
    </w:p>
    <w:p w14:paraId="34937138" w14:textId="77777777" w:rsidR="00AF4A75" w:rsidRPr="00371B06" w:rsidRDefault="00AF4A75" w:rsidP="00371B06">
      <w:pPr>
        <w:spacing w:after="240" w:line="360" w:lineRule="auto"/>
        <w:rPr>
          <w:rFonts w:ascii="Verdana" w:hAnsi="Verdana" w:cs="Tahoma"/>
          <w:bCs/>
          <w:sz w:val="36"/>
          <w:szCs w:val="36"/>
        </w:rPr>
      </w:pPr>
      <w:r w:rsidRPr="00371B06">
        <w:rPr>
          <w:rFonts w:ascii="Verdana" w:hAnsi="Verdana" w:cs="Tahoma"/>
          <w:bCs/>
          <w:sz w:val="36"/>
          <w:szCs w:val="36"/>
        </w:rPr>
        <w:t xml:space="preserve">Unfortunately, Congress did not reauthorize the FAST Act by the deadline, Sept. 30, 2020. Instead Congress passed a continuing resolution, which was signed by President Trump, that funded </w:t>
      </w:r>
      <w:r w:rsidRPr="00371B06">
        <w:rPr>
          <w:rFonts w:ascii="Verdana" w:hAnsi="Verdana" w:cs="Tahoma"/>
          <w:bCs/>
          <w:sz w:val="36"/>
          <w:szCs w:val="36"/>
        </w:rPr>
        <w:lastRenderedPageBreak/>
        <w:t>existing transportation programs for an additional year, until Sept. 30, 2021.</w:t>
      </w:r>
    </w:p>
    <w:p w14:paraId="176B500E" w14:textId="77777777" w:rsidR="00AF4A75" w:rsidRPr="00371B06" w:rsidRDefault="00AF4A75" w:rsidP="00371B06">
      <w:pPr>
        <w:spacing w:after="240" w:line="360" w:lineRule="auto"/>
        <w:rPr>
          <w:rFonts w:ascii="Verdana" w:hAnsi="Verdana" w:cs="Tahoma"/>
          <w:bCs/>
          <w:sz w:val="36"/>
          <w:szCs w:val="36"/>
        </w:rPr>
      </w:pPr>
    </w:p>
    <w:p w14:paraId="72862AAB" w14:textId="7A1D25ED" w:rsidR="00AF4A75" w:rsidRPr="00371B06" w:rsidRDefault="00AF4A75" w:rsidP="00371B06">
      <w:pPr>
        <w:pStyle w:val="Heading2"/>
      </w:pPr>
      <w:r w:rsidRPr="00371B06">
        <w:t>Call to Action</w:t>
      </w:r>
    </w:p>
    <w:p w14:paraId="7E634820" w14:textId="35313E72" w:rsidR="00AF4A75" w:rsidRPr="00371B06" w:rsidRDefault="00AF4A75" w:rsidP="00371B06">
      <w:pPr>
        <w:spacing w:after="240" w:line="360" w:lineRule="auto"/>
        <w:rPr>
          <w:rFonts w:ascii="Verdana" w:hAnsi="Verdana" w:cs="Tahoma"/>
          <w:bCs/>
          <w:sz w:val="36"/>
          <w:szCs w:val="36"/>
        </w:rPr>
      </w:pPr>
      <w:r w:rsidRPr="00371B06">
        <w:rPr>
          <w:rFonts w:ascii="Verdana" w:hAnsi="Verdana" w:cs="Tahoma"/>
          <w:bCs/>
          <w:sz w:val="36"/>
          <w:szCs w:val="36"/>
        </w:rPr>
        <w:t>ACB urges Congress to re-introduce the bipartisan Disability Access to Transportation Act, the DATA Act, and to pass this legislation as part of the reauthorization of the FAST Act. The re-introduction of this bill enables the blind and visually impaired community to address transportation and infrastructure issues that allow for access and safety in their communities. The DATA Act would:</w:t>
      </w:r>
    </w:p>
    <w:p w14:paraId="41D2F04E" w14:textId="77777777" w:rsidR="00AF4A75" w:rsidRPr="00371B06" w:rsidRDefault="00AF4A75" w:rsidP="00371B06">
      <w:pPr>
        <w:numPr>
          <w:ilvl w:val="0"/>
          <w:numId w:val="15"/>
        </w:numPr>
        <w:spacing w:after="240" w:line="360" w:lineRule="auto"/>
        <w:rPr>
          <w:rFonts w:ascii="Verdana" w:hAnsi="Verdana" w:cs="Tahoma"/>
          <w:bCs/>
          <w:sz w:val="36"/>
          <w:szCs w:val="36"/>
        </w:rPr>
      </w:pPr>
      <w:r w:rsidRPr="00371B06">
        <w:rPr>
          <w:rFonts w:ascii="Verdana" w:hAnsi="Verdana" w:cs="Tahoma"/>
          <w:bCs/>
          <w:sz w:val="36"/>
          <w:szCs w:val="36"/>
        </w:rPr>
        <w:t>Create and fund a five-year paratransit pilot program allowing passengers to make one stop during their trip for purposes including: child care, groceries, pharmacies, and financial institutions;</w:t>
      </w:r>
    </w:p>
    <w:p w14:paraId="5459C3C4" w14:textId="77777777" w:rsidR="00AF4A75" w:rsidRPr="00371B06" w:rsidRDefault="00AF4A75" w:rsidP="00371B06">
      <w:pPr>
        <w:numPr>
          <w:ilvl w:val="0"/>
          <w:numId w:val="15"/>
        </w:numPr>
        <w:spacing w:after="240" w:line="360" w:lineRule="auto"/>
        <w:rPr>
          <w:rFonts w:ascii="Verdana" w:hAnsi="Verdana" w:cs="Tahoma"/>
          <w:bCs/>
          <w:sz w:val="36"/>
          <w:szCs w:val="36"/>
        </w:rPr>
      </w:pPr>
      <w:r w:rsidRPr="00371B06">
        <w:rPr>
          <w:rFonts w:ascii="Verdana" w:hAnsi="Verdana" w:cs="Tahoma"/>
          <w:bCs/>
          <w:sz w:val="36"/>
          <w:szCs w:val="36"/>
        </w:rPr>
        <w:t xml:space="preserve">Require the Department of Transportation and the U.S. Access Board to create guidelines </w:t>
      </w:r>
      <w:r w:rsidRPr="00371B06">
        <w:rPr>
          <w:rFonts w:ascii="Verdana" w:hAnsi="Verdana" w:cs="Tahoma"/>
          <w:bCs/>
          <w:sz w:val="36"/>
          <w:szCs w:val="36"/>
        </w:rPr>
        <w:lastRenderedPageBreak/>
        <w:t>setting forth minimum standards for pedestrian facilities in the public right-of-way;</w:t>
      </w:r>
    </w:p>
    <w:p w14:paraId="12B81178" w14:textId="77777777" w:rsidR="00AF4A75" w:rsidRPr="00371B06" w:rsidRDefault="00AF4A75" w:rsidP="00371B06">
      <w:pPr>
        <w:numPr>
          <w:ilvl w:val="0"/>
          <w:numId w:val="15"/>
        </w:numPr>
        <w:spacing w:after="240" w:line="360" w:lineRule="auto"/>
        <w:rPr>
          <w:rFonts w:ascii="Verdana" w:hAnsi="Verdana" w:cs="Tahoma"/>
          <w:bCs/>
          <w:sz w:val="36"/>
          <w:szCs w:val="36"/>
        </w:rPr>
      </w:pPr>
      <w:r w:rsidRPr="00371B06">
        <w:rPr>
          <w:rFonts w:ascii="Verdana" w:hAnsi="Verdana" w:cs="Tahoma"/>
          <w:bCs/>
          <w:sz w:val="36"/>
          <w:szCs w:val="36"/>
        </w:rPr>
        <w:t>Provide greater access for individuals to file complaints regarding paratransit service with the Department of Transportation Civil Rights Office;</w:t>
      </w:r>
    </w:p>
    <w:p w14:paraId="3A82E536" w14:textId="77777777" w:rsidR="00AF4A75" w:rsidRPr="00371B06" w:rsidRDefault="00AF4A75" w:rsidP="00371B06">
      <w:pPr>
        <w:numPr>
          <w:ilvl w:val="0"/>
          <w:numId w:val="15"/>
        </w:numPr>
        <w:spacing w:after="240" w:line="360" w:lineRule="auto"/>
        <w:rPr>
          <w:rFonts w:ascii="Verdana" w:hAnsi="Verdana" w:cs="Tahoma"/>
          <w:bCs/>
          <w:sz w:val="36"/>
          <w:szCs w:val="36"/>
        </w:rPr>
      </w:pPr>
      <w:r w:rsidRPr="00371B06">
        <w:rPr>
          <w:rFonts w:ascii="Verdana" w:hAnsi="Verdana" w:cs="Tahoma"/>
          <w:bCs/>
          <w:sz w:val="36"/>
          <w:szCs w:val="36"/>
        </w:rPr>
        <w:t>Create an Accessibility Data Pilot Program to assist local communities in identifying gaps in transportation and methods to improve service to low-income, minority, older and disabled populations; and</w:t>
      </w:r>
    </w:p>
    <w:p w14:paraId="7C0917AA" w14:textId="1008075F" w:rsidR="00AF4A75" w:rsidRPr="00371B06" w:rsidRDefault="00AF4A75" w:rsidP="00371B06">
      <w:pPr>
        <w:numPr>
          <w:ilvl w:val="0"/>
          <w:numId w:val="15"/>
        </w:numPr>
        <w:spacing w:after="240" w:line="360" w:lineRule="auto"/>
        <w:rPr>
          <w:rFonts w:ascii="Verdana" w:hAnsi="Verdana" w:cs="Tahoma"/>
          <w:bCs/>
          <w:sz w:val="36"/>
          <w:szCs w:val="36"/>
        </w:rPr>
      </w:pPr>
      <w:r w:rsidRPr="00371B06">
        <w:rPr>
          <w:rFonts w:ascii="Verdana" w:hAnsi="Verdana" w:cs="Tahoma"/>
          <w:bCs/>
          <w:sz w:val="36"/>
          <w:szCs w:val="36"/>
        </w:rPr>
        <w:t xml:space="preserve">Increase funding levels for Section 5310 grants that fill gaps in services for older adults and people with disabilities. </w:t>
      </w:r>
    </w:p>
    <w:p w14:paraId="491C8BFF" w14:textId="1F0F70E0" w:rsidR="00AF4A75" w:rsidRPr="00371B06" w:rsidRDefault="00AF4A75" w:rsidP="00371B06">
      <w:pPr>
        <w:spacing w:after="240" w:line="360" w:lineRule="auto"/>
        <w:rPr>
          <w:rFonts w:ascii="Verdana" w:hAnsi="Verdana" w:cs="Tahoma"/>
          <w:bCs/>
          <w:sz w:val="36"/>
          <w:szCs w:val="36"/>
        </w:rPr>
      </w:pPr>
      <w:r w:rsidRPr="00371B06">
        <w:rPr>
          <w:rFonts w:ascii="Verdana" w:hAnsi="Verdana" w:cs="Tahoma"/>
          <w:bCs/>
          <w:sz w:val="36"/>
          <w:szCs w:val="36"/>
        </w:rPr>
        <w:t xml:space="preserve">The blind and visually impaired community continues to face a lack of accessible transportation options and infrastructure-related safety risks. When meeting with your representatives, please share your personal experiences with paratransit and inaccessible </w:t>
      </w:r>
      <w:r w:rsidRPr="00371B06">
        <w:rPr>
          <w:rFonts w:ascii="Verdana" w:hAnsi="Verdana" w:cs="Tahoma"/>
          <w:bCs/>
          <w:sz w:val="36"/>
          <w:szCs w:val="36"/>
        </w:rPr>
        <w:lastRenderedPageBreak/>
        <w:t>transportation infrastructure. The passage of the DATA Act will improve transportation access and help alleviate environmental access barriers, which will allow people who are blind and experiencing vision loss to live more independently in their community with greater opportunities for economic growth, and by including the DATA Act in the reauthorization of the FAST act, the FAST Act would fulfill its responsibility to strengthen transportation programs for all Americans.</w:t>
      </w:r>
    </w:p>
    <w:p w14:paraId="67338CC7" w14:textId="77777777" w:rsidR="00AF4A75" w:rsidRPr="00371B06" w:rsidRDefault="00AF4A75" w:rsidP="00371B06">
      <w:pPr>
        <w:spacing w:after="240" w:line="360" w:lineRule="auto"/>
        <w:rPr>
          <w:rFonts w:ascii="Verdana" w:hAnsi="Verdana" w:cs="Tahoma"/>
          <w:bCs/>
          <w:sz w:val="36"/>
          <w:szCs w:val="36"/>
        </w:rPr>
      </w:pPr>
      <w:r w:rsidRPr="00371B06">
        <w:rPr>
          <w:rFonts w:ascii="Verdana" w:hAnsi="Verdana" w:cs="Tahoma"/>
          <w:bCs/>
          <w:sz w:val="36"/>
          <w:szCs w:val="36"/>
        </w:rPr>
        <w:t xml:space="preserve">For more information on this issue, contact Clark </w:t>
      </w:r>
      <w:proofErr w:type="spellStart"/>
      <w:r w:rsidRPr="00371B06">
        <w:rPr>
          <w:rFonts w:ascii="Verdana" w:hAnsi="Verdana" w:cs="Tahoma"/>
          <w:bCs/>
          <w:sz w:val="36"/>
          <w:szCs w:val="36"/>
        </w:rPr>
        <w:t>Rachfal</w:t>
      </w:r>
      <w:proofErr w:type="spellEnd"/>
      <w:r w:rsidRPr="00371B06">
        <w:rPr>
          <w:rFonts w:ascii="Verdana" w:hAnsi="Verdana" w:cs="Tahoma"/>
          <w:bCs/>
          <w:sz w:val="36"/>
          <w:szCs w:val="36"/>
        </w:rPr>
        <w:t xml:space="preserve">, ACB’s Director of Advocacy and Governmental Affairs: </w:t>
      </w:r>
      <w:hyperlink r:id="rId9" w:history="1">
        <w:r w:rsidRPr="00371B06">
          <w:rPr>
            <w:rStyle w:val="Hyperlink"/>
            <w:rFonts w:ascii="Verdana" w:hAnsi="Verdana" w:cs="Tahoma"/>
            <w:bCs/>
            <w:sz w:val="36"/>
            <w:szCs w:val="36"/>
          </w:rPr>
          <w:t>crachfal@acb.org</w:t>
        </w:r>
      </w:hyperlink>
      <w:r w:rsidRPr="00371B06">
        <w:rPr>
          <w:rFonts w:ascii="Verdana" w:hAnsi="Verdana" w:cs="Tahoma"/>
          <w:bCs/>
          <w:sz w:val="36"/>
          <w:szCs w:val="36"/>
        </w:rPr>
        <w:t>, (202) 467-5081.</w:t>
      </w:r>
    </w:p>
    <w:p w14:paraId="4929A0E9" w14:textId="3FAC91A6" w:rsidR="008E3887" w:rsidRPr="008E3887" w:rsidRDefault="008E3887">
      <w:pPr>
        <w:rPr>
          <w:rFonts w:asciiTheme="minorHAnsi" w:hAnsiTheme="minorHAnsi" w:cs="Tahoma"/>
          <w:b w:val="0"/>
          <w:sz w:val="22"/>
          <w:szCs w:val="22"/>
        </w:rPr>
      </w:pPr>
    </w:p>
    <w:sectPr w:rsidR="008E3887" w:rsidRPr="008E3887" w:rsidSect="00905FE4">
      <w:pgSz w:w="12240" w:h="15840" w:code="1"/>
      <w:pgMar w:top="801" w:right="1008" w:bottom="57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AC95E8" w14:textId="77777777" w:rsidR="006F55BB" w:rsidRDefault="006F55BB" w:rsidP="00825317">
      <w:r>
        <w:separator/>
      </w:r>
    </w:p>
  </w:endnote>
  <w:endnote w:type="continuationSeparator" w:id="0">
    <w:p w14:paraId="551DBEEB" w14:textId="77777777" w:rsidR="006F55BB" w:rsidRDefault="006F55BB" w:rsidP="00825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593EA1" w14:textId="77777777" w:rsidR="006F55BB" w:rsidRDefault="006F55BB" w:rsidP="00825317">
      <w:r>
        <w:separator/>
      </w:r>
    </w:p>
  </w:footnote>
  <w:footnote w:type="continuationSeparator" w:id="0">
    <w:p w14:paraId="0F4E4148" w14:textId="77777777" w:rsidR="006F55BB" w:rsidRDefault="006F55BB" w:rsidP="008253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E2780"/>
    <w:multiLevelType w:val="hybridMultilevel"/>
    <w:tmpl w:val="282C8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16793"/>
    <w:multiLevelType w:val="multilevel"/>
    <w:tmpl w:val="36DE44F6"/>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ABB5C32"/>
    <w:multiLevelType w:val="hybridMultilevel"/>
    <w:tmpl w:val="F992087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B1E2C78"/>
    <w:multiLevelType w:val="multilevel"/>
    <w:tmpl w:val="48E84C92"/>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4F76E52"/>
    <w:multiLevelType w:val="multilevel"/>
    <w:tmpl w:val="F3CEE5F2"/>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A223F56"/>
    <w:multiLevelType w:val="hybridMultilevel"/>
    <w:tmpl w:val="FF306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A5D4C"/>
    <w:multiLevelType w:val="hybridMultilevel"/>
    <w:tmpl w:val="50460EAC"/>
    <w:lvl w:ilvl="0" w:tplc="F3769FA2">
      <w:start w:val="1"/>
      <w:numFmt w:val="bullet"/>
      <w:lvlText w:val=""/>
      <w:lvlJc w:val="left"/>
      <w:pPr>
        <w:tabs>
          <w:tab w:val="num" w:pos="720"/>
        </w:tabs>
        <w:ind w:left="720" w:hanging="360"/>
      </w:pPr>
      <w:rPr>
        <w:rFonts w:ascii="Symbol" w:hAnsi="Symbol" w:hint="default"/>
        <w:color w:val="auto"/>
      </w:rPr>
    </w:lvl>
    <w:lvl w:ilvl="1" w:tplc="3CBA1712">
      <w:start w:val="1"/>
      <w:numFmt w:val="bullet"/>
      <w:lvlRestart w:val="0"/>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7A5AB1"/>
    <w:multiLevelType w:val="hybridMultilevel"/>
    <w:tmpl w:val="DE7CC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C049DD"/>
    <w:multiLevelType w:val="multilevel"/>
    <w:tmpl w:val="7E82D666"/>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2F1228D"/>
    <w:multiLevelType w:val="hybridMultilevel"/>
    <w:tmpl w:val="27EAA5AE"/>
    <w:lvl w:ilvl="0" w:tplc="07CA3AF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A14F53"/>
    <w:multiLevelType w:val="multilevel"/>
    <w:tmpl w:val="6262E376"/>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66B86E07"/>
    <w:multiLevelType w:val="hybridMultilevel"/>
    <w:tmpl w:val="A8CAC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C3156A"/>
    <w:multiLevelType w:val="hybridMultilevel"/>
    <w:tmpl w:val="A81CAB06"/>
    <w:lvl w:ilvl="0" w:tplc="5BBCA894">
      <w:start w:val="1"/>
      <w:numFmt w:val="bullet"/>
      <w:lvlRestart w:val="0"/>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F4D3662"/>
    <w:multiLevelType w:val="multilevel"/>
    <w:tmpl w:val="086ED7E2"/>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759950D8"/>
    <w:multiLevelType w:val="multilevel"/>
    <w:tmpl w:val="4E3817F2"/>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6"/>
  </w:num>
  <w:num w:numId="3">
    <w:abstractNumId w:val="12"/>
  </w:num>
  <w:num w:numId="4">
    <w:abstractNumId w:val="13"/>
  </w:num>
  <w:num w:numId="5">
    <w:abstractNumId w:val="8"/>
  </w:num>
  <w:num w:numId="6">
    <w:abstractNumId w:val="14"/>
  </w:num>
  <w:num w:numId="7">
    <w:abstractNumId w:val="4"/>
  </w:num>
  <w:num w:numId="8">
    <w:abstractNumId w:val="3"/>
  </w:num>
  <w:num w:numId="9">
    <w:abstractNumId w:val="10"/>
  </w:num>
  <w:num w:numId="10">
    <w:abstractNumId w:val="7"/>
  </w:num>
  <w:num w:numId="11">
    <w:abstractNumId w:val="9"/>
  </w:num>
  <w:num w:numId="12">
    <w:abstractNumId w:val="1"/>
  </w:num>
  <w:num w:numId="13">
    <w:abstractNumId w:val="5"/>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82A"/>
    <w:rsid w:val="00053BF3"/>
    <w:rsid w:val="00056E09"/>
    <w:rsid w:val="00083473"/>
    <w:rsid w:val="000929D6"/>
    <w:rsid w:val="000A2AAD"/>
    <w:rsid w:val="000B203B"/>
    <w:rsid w:val="000C743B"/>
    <w:rsid w:val="00104A5A"/>
    <w:rsid w:val="00160B7A"/>
    <w:rsid w:val="001B251E"/>
    <w:rsid w:val="001E561E"/>
    <w:rsid w:val="00201833"/>
    <w:rsid w:val="00203AE3"/>
    <w:rsid w:val="00205DED"/>
    <w:rsid w:val="0023518A"/>
    <w:rsid w:val="00271FE9"/>
    <w:rsid w:val="00276DE9"/>
    <w:rsid w:val="00297DF0"/>
    <w:rsid w:val="002D3E0E"/>
    <w:rsid w:val="00300AF8"/>
    <w:rsid w:val="00314A63"/>
    <w:rsid w:val="00335ABF"/>
    <w:rsid w:val="003371A2"/>
    <w:rsid w:val="00341B1B"/>
    <w:rsid w:val="00356462"/>
    <w:rsid w:val="00371B06"/>
    <w:rsid w:val="0037524B"/>
    <w:rsid w:val="0038194F"/>
    <w:rsid w:val="00427D14"/>
    <w:rsid w:val="00432313"/>
    <w:rsid w:val="004827BC"/>
    <w:rsid w:val="004859D9"/>
    <w:rsid w:val="0048703C"/>
    <w:rsid w:val="004B0C43"/>
    <w:rsid w:val="0052059B"/>
    <w:rsid w:val="0054242A"/>
    <w:rsid w:val="0058312C"/>
    <w:rsid w:val="00584435"/>
    <w:rsid w:val="00587D6A"/>
    <w:rsid w:val="005901FA"/>
    <w:rsid w:val="005C3262"/>
    <w:rsid w:val="006052E1"/>
    <w:rsid w:val="00612E4E"/>
    <w:rsid w:val="00664D20"/>
    <w:rsid w:val="00674B1D"/>
    <w:rsid w:val="00685443"/>
    <w:rsid w:val="006B7C03"/>
    <w:rsid w:val="006F55BB"/>
    <w:rsid w:val="007139FA"/>
    <w:rsid w:val="00750CB6"/>
    <w:rsid w:val="00780681"/>
    <w:rsid w:val="00792A74"/>
    <w:rsid w:val="007B38EB"/>
    <w:rsid w:val="007C3F72"/>
    <w:rsid w:val="007D7CFB"/>
    <w:rsid w:val="007E7F6E"/>
    <w:rsid w:val="00825317"/>
    <w:rsid w:val="00832314"/>
    <w:rsid w:val="00874C85"/>
    <w:rsid w:val="008D13EC"/>
    <w:rsid w:val="008D3DD6"/>
    <w:rsid w:val="008E3887"/>
    <w:rsid w:val="008F178B"/>
    <w:rsid w:val="008F3DB9"/>
    <w:rsid w:val="008F7BEE"/>
    <w:rsid w:val="008F7D0F"/>
    <w:rsid w:val="00905FE4"/>
    <w:rsid w:val="00921137"/>
    <w:rsid w:val="009524CA"/>
    <w:rsid w:val="009A7FCC"/>
    <w:rsid w:val="009D5500"/>
    <w:rsid w:val="009F5F1C"/>
    <w:rsid w:val="00A503A0"/>
    <w:rsid w:val="00A62E26"/>
    <w:rsid w:val="00AB18C6"/>
    <w:rsid w:val="00AB4D9A"/>
    <w:rsid w:val="00AE4302"/>
    <w:rsid w:val="00AF4A75"/>
    <w:rsid w:val="00B0390C"/>
    <w:rsid w:val="00B40601"/>
    <w:rsid w:val="00B77CE5"/>
    <w:rsid w:val="00C1383D"/>
    <w:rsid w:val="00CB752A"/>
    <w:rsid w:val="00D113DE"/>
    <w:rsid w:val="00D346B0"/>
    <w:rsid w:val="00D4279A"/>
    <w:rsid w:val="00D4374C"/>
    <w:rsid w:val="00D4692E"/>
    <w:rsid w:val="00D813C5"/>
    <w:rsid w:val="00DD0FC3"/>
    <w:rsid w:val="00E15B6D"/>
    <w:rsid w:val="00E25664"/>
    <w:rsid w:val="00EA3644"/>
    <w:rsid w:val="00EA67E6"/>
    <w:rsid w:val="00F0282A"/>
    <w:rsid w:val="00F14E73"/>
    <w:rsid w:val="00F53AC8"/>
    <w:rsid w:val="00FD5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35B0C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64D20"/>
    <w:rPr>
      <w:rFonts w:ascii="Arial" w:hAnsi="Arial"/>
      <w:b/>
      <w:sz w:val="28"/>
      <w:szCs w:val="28"/>
    </w:rPr>
  </w:style>
  <w:style w:type="paragraph" w:styleId="Heading1">
    <w:name w:val="heading 1"/>
    <w:basedOn w:val="Normal"/>
    <w:next w:val="Normal"/>
    <w:link w:val="Heading1Char"/>
    <w:uiPriority w:val="9"/>
    <w:qFormat/>
    <w:rsid w:val="00371B06"/>
    <w:pPr>
      <w:keepNext/>
      <w:keepLines/>
      <w:spacing w:before="240" w:line="276" w:lineRule="auto"/>
      <w:jc w:val="center"/>
      <w:outlineLvl w:val="0"/>
    </w:pPr>
    <w:rPr>
      <w:rFonts w:ascii="Verdana" w:eastAsiaTheme="majorEastAsia" w:hAnsi="Verdana" w:cstheme="majorBidi"/>
      <w:sz w:val="48"/>
      <w:szCs w:val="48"/>
    </w:rPr>
  </w:style>
  <w:style w:type="paragraph" w:styleId="Heading2">
    <w:name w:val="heading 2"/>
    <w:basedOn w:val="Normal"/>
    <w:next w:val="Normal"/>
    <w:link w:val="Heading2Char"/>
    <w:uiPriority w:val="9"/>
    <w:unhideWhenUsed/>
    <w:qFormat/>
    <w:rsid w:val="00371B06"/>
    <w:pPr>
      <w:keepNext/>
      <w:keepLines/>
      <w:spacing w:before="40" w:after="240" w:line="360" w:lineRule="auto"/>
      <w:outlineLvl w:val="1"/>
    </w:pPr>
    <w:rPr>
      <w:rFonts w:ascii="Verdana" w:eastAsiaTheme="majorEastAsia" w:hAnsi="Verdana" w:cstheme="majorBidi"/>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0CB6"/>
    <w:rPr>
      <w:rFonts w:ascii="Tahoma" w:hAnsi="Tahoma" w:cs="Tahoma"/>
      <w:sz w:val="16"/>
      <w:szCs w:val="16"/>
    </w:rPr>
  </w:style>
  <w:style w:type="character" w:customStyle="1" w:styleId="BalloonTextChar">
    <w:name w:val="Balloon Text Char"/>
    <w:basedOn w:val="DefaultParagraphFont"/>
    <w:link w:val="BalloonText"/>
    <w:uiPriority w:val="99"/>
    <w:semiHidden/>
    <w:rsid w:val="00750CB6"/>
    <w:rPr>
      <w:rFonts w:ascii="Tahoma" w:hAnsi="Tahoma" w:cs="Tahoma"/>
      <w:b/>
      <w:sz w:val="16"/>
      <w:szCs w:val="16"/>
    </w:rPr>
  </w:style>
  <w:style w:type="paragraph" w:styleId="Header">
    <w:name w:val="header"/>
    <w:basedOn w:val="Normal"/>
    <w:link w:val="HeaderChar"/>
    <w:uiPriority w:val="99"/>
    <w:unhideWhenUsed/>
    <w:rsid w:val="00825317"/>
    <w:pPr>
      <w:tabs>
        <w:tab w:val="center" w:pos="4680"/>
        <w:tab w:val="right" w:pos="9360"/>
      </w:tabs>
    </w:pPr>
  </w:style>
  <w:style w:type="character" w:customStyle="1" w:styleId="HeaderChar">
    <w:name w:val="Header Char"/>
    <w:basedOn w:val="DefaultParagraphFont"/>
    <w:link w:val="Header"/>
    <w:uiPriority w:val="99"/>
    <w:rsid w:val="00825317"/>
    <w:rPr>
      <w:rFonts w:ascii="Arial" w:hAnsi="Arial"/>
      <w:b/>
      <w:sz w:val="28"/>
      <w:szCs w:val="28"/>
    </w:rPr>
  </w:style>
  <w:style w:type="paragraph" w:styleId="Footer">
    <w:name w:val="footer"/>
    <w:basedOn w:val="Normal"/>
    <w:link w:val="FooterChar"/>
    <w:uiPriority w:val="99"/>
    <w:unhideWhenUsed/>
    <w:rsid w:val="00825317"/>
    <w:pPr>
      <w:tabs>
        <w:tab w:val="center" w:pos="4680"/>
        <w:tab w:val="right" w:pos="9360"/>
      </w:tabs>
    </w:pPr>
  </w:style>
  <w:style w:type="character" w:customStyle="1" w:styleId="FooterChar">
    <w:name w:val="Footer Char"/>
    <w:basedOn w:val="DefaultParagraphFont"/>
    <w:link w:val="Footer"/>
    <w:uiPriority w:val="99"/>
    <w:rsid w:val="00825317"/>
    <w:rPr>
      <w:rFonts w:ascii="Arial" w:hAnsi="Arial"/>
      <w:b/>
      <w:sz w:val="28"/>
      <w:szCs w:val="28"/>
    </w:rPr>
  </w:style>
  <w:style w:type="paragraph" w:styleId="ListParagraph">
    <w:name w:val="List Paragraph"/>
    <w:basedOn w:val="Normal"/>
    <w:uiPriority w:val="34"/>
    <w:qFormat/>
    <w:rsid w:val="00300AF8"/>
    <w:pPr>
      <w:ind w:left="720"/>
      <w:contextualSpacing/>
    </w:pPr>
  </w:style>
  <w:style w:type="paragraph" w:styleId="BodyText">
    <w:name w:val="Body Text"/>
    <w:aliases w:val="b-Body Text"/>
    <w:basedOn w:val="Normal"/>
    <w:link w:val="BodyTextChar"/>
    <w:qFormat/>
    <w:rsid w:val="00053BF3"/>
    <w:pPr>
      <w:spacing w:after="240"/>
      <w:ind w:firstLine="1440"/>
    </w:pPr>
    <w:rPr>
      <w:rFonts w:ascii="Times New Roman" w:hAnsi="Times New Roman"/>
      <w:b w:val="0"/>
      <w:sz w:val="24"/>
      <w:szCs w:val="24"/>
      <w:lang w:eastAsia="zh-CN"/>
    </w:rPr>
  </w:style>
  <w:style w:type="character" w:customStyle="1" w:styleId="BodyTextChar">
    <w:name w:val="Body Text Char"/>
    <w:aliases w:val="b-Body Text Char"/>
    <w:basedOn w:val="DefaultParagraphFont"/>
    <w:link w:val="BodyText"/>
    <w:rsid w:val="00053BF3"/>
    <w:rPr>
      <w:sz w:val="24"/>
      <w:szCs w:val="24"/>
      <w:lang w:eastAsia="zh-CN"/>
    </w:rPr>
  </w:style>
  <w:style w:type="paragraph" w:styleId="FootnoteText">
    <w:name w:val="footnote text"/>
    <w:basedOn w:val="Normal"/>
    <w:link w:val="FootnoteTextChar"/>
    <w:semiHidden/>
    <w:rsid w:val="00053BF3"/>
    <w:pPr>
      <w:spacing w:after="240"/>
      <w:ind w:left="720" w:hanging="720"/>
    </w:pPr>
    <w:rPr>
      <w:rFonts w:ascii="Times New Roman" w:hAnsi="Times New Roman"/>
      <w:b w:val="0"/>
      <w:sz w:val="20"/>
      <w:szCs w:val="20"/>
      <w:lang w:eastAsia="zh-CN"/>
    </w:rPr>
  </w:style>
  <w:style w:type="character" w:customStyle="1" w:styleId="FootnoteTextChar">
    <w:name w:val="Footnote Text Char"/>
    <w:basedOn w:val="DefaultParagraphFont"/>
    <w:link w:val="FootnoteText"/>
    <w:semiHidden/>
    <w:rsid w:val="00053BF3"/>
    <w:rPr>
      <w:lang w:eastAsia="zh-CN"/>
    </w:rPr>
  </w:style>
  <w:style w:type="character" w:styleId="FootnoteReference">
    <w:name w:val="footnote reference"/>
    <w:basedOn w:val="DefaultParagraphFont"/>
    <w:uiPriority w:val="99"/>
    <w:semiHidden/>
    <w:unhideWhenUsed/>
    <w:rsid w:val="00053BF3"/>
    <w:rPr>
      <w:vertAlign w:val="superscript"/>
    </w:rPr>
  </w:style>
  <w:style w:type="character" w:styleId="Hyperlink">
    <w:name w:val="Hyperlink"/>
    <w:basedOn w:val="DefaultParagraphFont"/>
    <w:uiPriority w:val="99"/>
    <w:unhideWhenUsed/>
    <w:rsid w:val="00053BF3"/>
    <w:rPr>
      <w:color w:val="0000FF" w:themeColor="hyperlink"/>
      <w:u w:val="single"/>
    </w:rPr>
  </w:style>
  <w:style w:type="paragraph" w:customStyle="1" w:styleId="Normal1">
    <w:name w:val="Normal1"/>
    <w:basedOn w:val="Normal"/>
    <w:rsid w:val="00053BF3"/>
    <w:pPr>
      <w:spacing w:line="276" w:lineRule="auto"/>
    </w:pPr>
    <w:rPr>
      <w:rFonts w:eastAsiaTheme="minorHAnsi" w:cs="Arial"/>
      <w:b w:val="0"/>
      <w:color w:val="000000"/>
      <w:sz w:val="22"/>
      <w:szCs w:val="22"/>
    </w:rPr>
  </w:style>
  <w:style w:type="character" w:styleId="FollowedHyperlink">
    <w:name w:val="FollowedHyperlink"/>
    <w:basedOn w:val="DefaultParagraphFont"/>
    <w:uiPriority w:val="99"/>
    <w:semiHidden/>
    <w:unhideWhenUsed/>
    <w:rsid w:val="008D13EC"/>
    <w:rPr>
      <w:color w:val="800080" w:themeColor="followedHyperlink"/>
      <w:u w:val="single"/>
    </w:rPr>
  </w:style>
  <w:style w:type="paragraph" w:styleId="NoSpacing">
    <w:name w:val="No Spacing"/>
    <w:uiPriority w:val="1"/>
    <w:qFormat/>
    <w:rsid w:val="008E3887"/>
    <w:rPr>
      <w:rFonts w:ascii="Calibri" w:eastAsiaTheme="minorHAnsi" w:hAnsi="Calibri"/>
      <w:sz w:val="22"/>
      <w:szCs w:val="22"/>
    </w:rPr>
  </w:style>
  <w:style w:type="character" w:styleId="UnresolvedMention">
    <w:name w:val="Unresolved Mention"/>
    <w:basedOn w:val="DefaultParagraphFont"/>
    <w:uiPriority w:val="99"/>
    <w:rsid w:val="00AF4A75"/>
    <w:rPr>
      <w:color w:val="605E5C"/>
      <w:shd w:val="clear" w:color="auto" w:fill="E1DFDD"/>
    </w:rPr>
  </w:style>
  <w:style w:type="character" w:customStyle="1" w:styleId="Heading1Char">
    <w:name w:val="Heading 1 Char"/>
    <w:basedOn w:val="DefaultParagraphFont"/>
    <w:link w:val="Heading1"/>
    <w:uiPriority w:val="9"/>
    <w:rsid w:val="00371B06"/>
    <w:rPr>
      <w:rFonts w:ascii="Verdana" w:eastAsiaTheme="majorEastAsia" w:hAnsi="Verdana" w:cstheme="majorBidi"/>
      <w:b/>
      <w:sz w:val="48"/>
      <w:szCs w:val="48"/>
    </w:rPr>
  </w:style>
  <w:style w:type="character" w:customStyle="1" w:styleId="Heading2Char">
    <w:name w:val="Heading 2 Char"/>
    <w:basedOn w:val="DefaultParagraphFont"/>
    <w:link w:val="Heading2"/>
    <w:uiPriority w:val="9"/>
    <w:rsid w:val="00371B06"/>
    <w:rPr>
      <w:rFonts w:ascii="Verdana" w:eastAsiaTheme="majorEastAsia" w:hAnsi="Verdana" w:cstheme="majorBidi"/>
      <w:b/>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1443573">
      <w:bodyDiv w:val="1"/>
      <w:marLeft w:val="0"/>
      <w:marRight w:val="0"/>
      <w:marTop w:val="0"/>
      <w:marBottom w:val="0"/>
      <w:divBdr>
        <w:top w:val="none" w:sz="0" w:space="0" w:color="auto"/>
        <w:left w:val="none" w:sz="0" w:space="0" w:color="auto"/>
        <w:bottom w:val="none" w:sz="0" w:space="0" w:color="auto"/>
        <w:right w:val="none" w:sz="0" w:space="0" w:color="auto"/>
      </w:divBdr>
    </w:div>
    <w:div w:id="544367714">
      <w:bodyDiv w:val="1"/>
      <w:marLeft w:val="0"/>
      <w:marRight w:val="0"/>
      <w:marTop w:val="0"/>
      <w:marBottom w:val="0"/>
      <w:divBdr>
        <w:top w:val="none" w:sz="0" w:space="0" w:color="auto"/>
        <w:left w:val="none" w:sz="0" w:space="0" w:color="auto"/>
        <w:bottom w:val="none" w:sz="0" w:space="0" w:color="auto"/>
        <w:right w:val="none" w:sz="0" w:space="0" w:color="auto"/>
      </w:divBdr>
    </w:div>
    <w:div w:id="73702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rachfal@ac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8A6C24-8FE4-4620-B471-409FDCE85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596</Words>
  <Characters>3400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American Council of the Blind</Company>
  <LinksUpToDate>false</LinksUpToDate>
  <CharactersWithSpaces>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ACB</dc:creator>
  <cp:lastModifiedBy>Kelly Gasque</cp:lastModifiedBy>
  <cp:revision>5</cp:revision>
  <cp:lastPrinted>2018-02-22T16:31:00Z</cp:lastPrinted>
  <dcterms:created xsi:type="dcterms:W3CDTF">2021-02-05T17:41:00Z</dcterms:created>
  <dcterms:modified xsi:type="dcterms:W3CDTF">2021-02-05T20:12:00Z</dcterms:modified>
</cp:coreProperties>
</file>