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F944276" w14:textId="77777777" w:rsidR="00725BF1" w:rsidRPr="00D774D6" w:rsidRDefault="00D113DE" w:rsidP="00D774D6">
      <w:pPr>
        <w:pStyle w:val="Heading1"/>
        <w:rPr>
          <w:rFonts w:ascii="Verdana" w:hAnsi="Verdana"/>
          <w:color w:val="auto"/>
          <w:sz w:val="48"/>
          <w:szCs w:val="48"/>
        </w:rPr>
      </w:pPr>
      <w:r w:rsidRPr="00D774D6">
        <w:rPr>
          <w:rFonts w:ascii="Verdana" w:hAnsi="Verdana" w:cs="Tahoma"/>
          <w:color w:val="auto"/>
          <w:sz w:val="48"/>
          <w:szCs w:val="48"/>
        </w:rPr>
        <w:softHyphen/>
      </w:r>
      <w:r w:rsidR="00725BF1" w:rsidRPr="00D774D6">
        <w:rPr>
          <w:rFonts w:ascii="Verdana" w:hAnsi="Verdana"/>
          <w:color w:val="auto"/>
          <w:sz w:val="48"/>
          <w:szCs w:val="48"/>
        </w:rPr>
        <w:t xml:space="preserve">2020 ACB Legislative Imperatives </w:t>
      </w:r>
    </w:p>
    <w:p w14:paraId="75C6A2DA" w14:textId="77777777" w:rsidR="00725BF1" w:rsidRPr="00D774D6" w:rsidRDefault="00725BF1" w:rsidP="00D774D6">
      <w:pPr>
        <w:spacing w:line="360" w:lineRule="auto"/>
        <w:jc w:val="center"/>
        <w:rPr>
          <w:rFonts w:ascii="Verdana" w:hAnsi="Verdana"/>
          <w:bCs/>
          <w:sz w:val="40"/>
          <w:szCs w:val="40"/>
        </w:rPr>
      </w:pPr>
    </w:p>
    <w:p w14:paraId="60626B05" w14:textId="1E6E60D2" w:rsidR="00725BF1" w:rsidRPr="00D774D6" w:rsidRDefault="00725BF1" w:rsidP="00D774D6">
      <w:pPr>
        <w:spacing w:line="360" w:lineRule="auto"/>
        <w:rPr>
          <w:rFonts w:ascii="Verdana" w:hAnsi="Verdana"/>
          <w:bCs/>
          <w:sz w:val="40"/>
          <w:szCs w:val="40"/>
        </w:rPr>
      </w:pPr>
      <w:r w:rsidRPr="00D774D6">
        <w:rPr>
          <w:rFonts w:ascii="Verdana" w:hAnsi="Verdana"/>
          <w:bCs/>
          <w:sz w:val="40"/>
          <w:szCs w:val="40"/>
        </w:rPr>
        <w:t xml:space="preserve">The American Council of the Blind is the nation’s leading grassroots consumer organization for individuals who are blind and visually impaired. With </w:t>
      </w:r>
      <w:r w:rsidR="00884588" w:rsidRPr="00D774D6">
        <w:rPr>
          <w:rFonts w:ascii="Verdana" w:hAnsi="Verdana"/>
          <w:bCs/>
          <w:sz w:val="40"/>
          <w:szCs w:val="40"/>
        </w:rPr>
        <w:t xml:space="preserve">over </w:t>
      </w:r>
      <w:r w:rsidRPr="00D774D6">
        <w:rPr>
          <w:rFonts w:ascii="Verdana" w:hAnsi="Verdana"/>
          <w:bCs/>
          <w:sz w:val="40"/>
          <w:szCs w:val="40"/>
        </w:rPr>
        <w:t xml:space="preserve">70 state and special-interest affiliates across the country, ACB is committed to </w:t>
      </w:r>
      <w:r w:rsidR="00884588" w:rsidRPr="00D774D6">
        <w:rPr>
          <w:rFonts w:ascii="Verdana" w:hAnsi="Verdana"/>
          <w:bCs/>
          <w:sz w:val="40"/>
          <w:szCs w:val="40"/>
        </w:rPr>
        <w:t xml:space="preserve">increasing the security, </w:t>
      </w:r>
      <w:r w:rsidRPr="00D774D6">
        <w:rPr>
          <w:rFonts w:ascii="Verdana" w:hAnsi="Verdana"/>
          <w:bCs/>
          <w:sz w:val="40"/>
          <w:szCs w:val="40"/>
        </w:rPr>
        <w:t>independence</w:t>
      </w:r>
      <w:r w:rsidR="00884588" w:rsidRPr="00D774D6">
        <w:rPr>
          <w:rFonts w:ascii="Verdana" w:hAnsi="Verdana"/>
          <w:bCs/>
          <w:sz w:val="40"/>
          <w:szCs w:val="40"/>
        </w:rPr>
        <w:t>, quality of life,</w:t>
      </w:r>
      <w:r w:rsidRPr="00D774D6">
        <w:rPr>
          <w:rFonts w:ascii="Verdana" w:hAnsi="Verdana"/>
          <w:bCs/>
          <w:sz w:val="40"/>
          <w:szCs w:val="40"/>
        </w:rPr>
        <w:t xml:space="preserve"> and </w:t>
      </w:r>
      <w:r w:rsidR="00884588" w:rsidRPr="00D774D6">
        <w:rPr>
          <w:rFonts w:ascii="Verdana" w:hAnsi="Verdana"/>
          <w:bCs/>
          <w:sz w:val="40"/>
          <w:szCs w:val="40"/>
        </w:rPr>
        <w:t xml:space="preserve">economic </w:t>
      </w:r>
      <w:r w:rsidRPr="00D774D6">
        <w:rPr>
          <w:rFonts w:ascii="Verdana" w:hAnsi="Verdana"/>
          <w:bCs/>
          <w:sz w:val="40"/>
          <w:szCs w:val="40"/>
        </w:rPr>
        <w:t>opportunity for Americans who are blind</w:t>
      </w:r>
      <w:r w:rsidR="00884588" w:rsidRPr="00D774D6">
        <w:rPr>
          <w:rFonts w:ascii="Verdana" w:hAnsi="Verdana"/>
          <w:bCs/>
          <w:sz w:val="40"/>
          <w:szCs w:val="40"/>
        </w:rPr>
        <w:t xml:space="preserve"> and visually impaired</w:t>
      </w:r>
      <w:r w:rsidRPr="00D774D6">
        <w:rPr>
          <w:rFonts w:ascii="Verdana" w:hAnsi="Verdana"/>
          <w:bCs/>
          <w:sz w:val="40"/>
          <w:szCs w:val="40"/>
        </w:rPr>
        <w:t xml:space="preserve">, and ACB stands committed to advocacy that </w:t>
      </w:r>
      <w:proofErr w:type="gramStart"/>
      <w:r w:rsidRPr="00D774D6">
        <w:rPr>
          <w:rFonts w:ascii="Verdana" w:hAnsi="Verdana"/>
          <w:bCs/>
          <w:sz w:val="40"/>
          <w:szCs w:val="40"/>
        </w:rPr>
        <w:t>lifts up</w:t>
      </w:r>
      <w:proofErr w:type="gramEnd"/>
      <w:r w:rsidRPr="00D774D6">
        <w:rPr>
          <w:rFonts w:ascii="Verdana" w:hAnsi="Verdana"/>
          <w:bCs/>
          <w:sz w:val="40"/>
          <w:szCs w:val="40"/>
        </w:rPr>
        <w:t xml:space="preserve"> our values. </w:t>
      </w:r>
    </w:p>
    <w:p w14:paraId="3AB09953" w14:textId="77777777" w:rsidR="00725BF1" w:rsidRPr="00D774D6" w:rsidRDefault="00725BF1" w:rsidP="00D774D6">
      <w:pPr>
        <w:spacing w:line="360" w:lineRule="auto"/>
        <w:rPr>
          <w:rFonts w:ascii="Verdana" w:hAnsi="Verdana"/>
          <w:bCs/>
          <w:sz w:val="40"/>
          <w:szCs w:val="40"/>
        </w:rPr>
      </w:pPr>
    </w:p>
    <w:p w14:paraId="23F6DE52" w14:textId="68F67D92" w:rsidR="00725BF1" w:rsidRPr="00D774D6" w:rsidRDefault="00725BF1" w:rsidP="00D774D6">
      <w:pPr>
        <w:spacing w:line="360" w:lineRule="auto"/>
        <w:rPr>
          <w:rFonts w:ascii="Verdana" w:hAnsi="Verdana"/>
          <w:bCs/>
          <w:sz w:val="40"/>
          <w:szCs w:val="40"/>
        </w:rPr>
      </w:pPr>
      <w:r w:rsidRPr="00D774D6">
        <w:rPr>
          <w:rFonts w:ascii="Verdana" w:hAnsi="Verdana"/>
          <w:bCs/>
          <w:sz w:val="40"/>
          <w:szCs w:val="40"/>
        </w:rPr>
        <w:t>The following legislative imperatives represent several key issues in the 116</w:t>
      </w:r>
      <w:r w:rsidRPr="00D774D6">
        <w:rPr>
          <w:rFonts w:ascii="Verdana" w:hAnsi="Verdana"/>
          <w:bCs/>
          <w:sz w:val="40"/>
          <w:szCs w:val="40"/>
          <w:vertAlign w:val="superscript"/>
        </w:rPr>
        <w:t>th</w:t>
      </w:r>
      <w:r w:rsidRPr="00D774D6">
        <w:rPr>
          <w:rFonts w:ascii="Verdana" w:hAnsi="Verdana"/>
          <w:bCs/>
          <w:sz w:val="40"/>
          <w:szCs w:val="40"/>
        </w:rPr>
        <w:t xml:space="preserve"> Congress that ACB believes will help us on </w:t>
      </w:r>
      <w:r w:rsidRPr="00D774D6">
        <w:rPr>
          <w:rFonts w:ascii="Verdana" w:hAnsi="Verdana"/>
          <w:bCs/>
          <w:sz w:val="40"/>
          <w:szCs w:val="40"/>
        </w:rPr>
        <w:lastRenderedPageBreak/>
        <w:t>our road to full independence and participation in our society.</w:t>
      </w:r>
    </w:p>
    <w:p w14:paraId="50BBA91C" w14:textId="77777777" w:rsidR="00725BF1" w:rsidRPr="00D774D6" w:rsidRDefault="00725BF1" w:rsidP="00D774D6">
      <w:pPr>
        <w:spacing w:line="360" w:lineRule="auto"/>
        <w:rPr>
          <w:rFonts w:ascii="Verdana" w:hAnsi="Verdana"/>
          <w:bCs/>
          <w:sz w:val="40"/>
          <w:szCs w:val="40"/>
        </w:rPr>
      </w:pPr>
    </w:p>
    <w:p w14:paraId="4A536F4A" w14:textId="77777777" w:rsidR="00725BF1" w:rsidRPr="00D774D6" w:rsidRDefault="00725BF1" w:rsidP="00D774D6">
      <w:pPr>
        <w:pStyle w:val="Heading2"/>
        <w:spacing w:line="360" w:lineRule="auto"/>
        <w:rPr>
          <w:rFonts w:ascii="Verdana" w:hAnsi="Verdana"/>
          <w:color w:val="auto"/>
          <w:sz w:val="44"/>
          <w:szCs w:val="44"/>
        </w:rPr>
      </w:pPr>
      <w:r w:rsidRPr="00D774D6">
        <w:rPr>
          <w:rFonts w:ascii="Verdana" w:hAnsi="Verdana"/>
          <w:color w:val="auto"/>
          <w:sz w:val="44"/>
          <w:szCs w:val="44"/>
        </w:rPr>
        <w:t>Securing Independence for Medicare Beneficiaries</w:t>
      </w:r>
    </w:p>
    <w:p w14:paraId="7DE134BC" w14:textId="77777777" w:rsidR="00725BF1" w:rsidRPr="00D774D6" w:rsidRDefault="00725BF1" w:rsidP="00D774D6">
      <w:pPr>
        <w:tabs>
          <w:tab w:val="left" w:pos="720"/>
        </w:tabs>
        <w:spacing w:line="360" w:lineRule="auto"/>
        <w:contextualSpacing/>
        <w:rPr>
          <w:rFonts w:ascii="Verdana" w:hAnsi="Verdana"/>
          <w:bCs/>
          <w:sz w:val="40"/>
          <w:szCs w:val="40"/>
        </w:rPr>
      </w:pPr>
    </w:p>
    <w:p w14:paraId="43B0FBBF" w14:textId="49F5BF61" w:rsidR="00725BF1" w:rsidRPr="00D774D6" w:rsidRDefault="00725BF1" w:rsidP="00D774D6">
      <w:pPr>
        <w:tabs>
          <w:tab w:val="left" w:pos="720"/>
        </w:tabs>
        <w:spacing w:line="360" w:lineRule="auto"/>
        <w:contextualSpacing/>
        <w:rPr>
          <w:rFonts w:ascii="Verdana" w:hAnsi="Verdana"/>
          <w:bCs/>
          <w:sz w:val="40"/>
          <w:szCs w:val="40"/>
        </w:rPr>
      </w:pPr>
      <w:r w:rsidRPr="00D774D6">
        <w:rPr>
          <w:rFonts w:ascii="Verdana" w:hAnsi="Verdana"/>
          <w:bCs/>
          <w:sz w:val="40"/>
          <w:szCs w:val="40"/>
        </w:rPr>
        <w:t xml:space="preserve">For more than a decade now, Medicare has refused to cover the cost of low-vision aids, due to an eyeglasses exclusion that prohibits the purchase of any durable medical good with a lens. While the regulatory exclusion </w:t>
      </w:r>
      <w:proofErr w:type="gramStart"/>
      <w:r w:rsidRPr="00D774D6">
        <w:rPr>
          <w:rFonts w:ascii="Verdana" w:hAnsi="Verdana"/>
          <w:bCs/>
          <w:sz w:val="40"/>
          <w:szCs w:val="40"/>
        </w:rPr>
        <w:t>was seen as</w:t>
      </w:r>
      <w:proofErr w:type="gramEnd"/>
      <w:r w:rsidRPr="00D774D6">
        <w:rPr>
          <w:rFonts w:ascii="Verdana" w:hAnsi="Verdana"/>
          <w:bCs/>
          <w:sz w:val="40"/>
          <w:szCs w:val="40"/>
        </w:rPr>
        <w:t xml:space="preserve"> cost-saving by not covering eyeglasses, it has had a negative impact on those who, through the use of special low-vision aids, could significantly increase their independence in the home. ACB believes that adaptive low-vision aids can have a significant impact on an individual’s ability to remain independent in the home. Such </w:t>
      </w:r>
      <w:r w:rsidRPr="00D774D6">
        <w:rPr>
          <w:rFonts w:ascii="Verdana" w:hAnsi="Verdana"/>
          <w:bCs/>
          <w:sz w:val="40"/>
          <w:szCs w:val="40"/>
        </w:rPr>
        <w:lastRenderedPageBreak/>
        <w:t xml:space="preserve">personal independence </w:t>
      </w:r>
      <w:r w:rsidR="00EB5ED0" w:rsidRPr="00D774D6">
        <w:rPr>
          <w:rFonts w:ascii="Verdana" w:hAnsi="Verdana"/>
          <w:bCs/>
          <w:sz w:val="40"/>
          <w:szCs w:val="40"/>
        </w:rPr>
        <w:t xml:space="preserve">would allow many individuals with visual impairments to </w:t>
      </w:r>
      <w:r w:rsidRPr="00D774D6">
        <w:rPr>
          <w:rFonts w:ascii="Verdana" w:hAnsi="Verdana"/>
          <w:bCs/>
          <w:sz w:val="40"/>
          <w:szCs w:val="40"/>
        </w:rPr>
        <w:t>ag</w:t>
      </w:r>
      <w:r w:rsidR="00EB5ED0" w:rsidRPr="00D774D6">
        <w:rPr>
          <w:rFonts w:ascii="Verdana" w:hAnsi="Verdana"/>
          <w:bCs/>
          <w:sz w:val="40"/>
          <w:szCs w:val="40"/>
        </w:rPr>
        <w:t xml:space="preserve">e </w:t>
      </w:r>
      <w:r w:rsidRPr="00D774D6">
        <w:rPr>
          <w:rFonts w:ascii="Verdana" w:hAnsi="Verdana"/>
          <w:bCs/>
          <w:sz w:val="40"/>
          <w:szCs w:val="40"/>
        </w:rPr>
        <w:t xml:space="preserve">in place, rather than </w:t>
      </w:r>
      <w:r w:rsidR="00884588" w:rsidRPr="00D774D6">
        <w:rPr>
          <w:rFonts w:ascii="Verdana" w:hAnsi="Verdana"/>
          <w:bCs/>
          <w:sz w:val="40"/>
          <w:szCs w:val="40"/>
        </w:rPr>
        <w:t xml:space="preserve">necessitating </w:t>
      </w:r>
      <w:r w:rsidRPr="00D774D6">
        <w:rPr>
          <w:rFonts w:ascii="Verdana" w:hAnsi="Verdana"/>
          <w:bCs/>
          <w:sz w:val="40"/>
          <w:szCs w:val="40"/>
        </w:rPr>
        <w:t>costlier institutional services.</w:t>
      </w:r>
    </w:p>
    <w:p w14:paraId="77B69424" w14:textId="77777777" w:rsidR="00725BF1" w:rsidRPr="00D774D6" w:rsidRDefault="00725BF1" w:rsidP="00D774D6">
      <w:pPr>
        <w:tabs>
          <w:tab w:val="left" w:pos="720"/>
        </w:tabs>
        <w:spacing w:line="360" w:lineRule="auto"/>
        <w:contextualSpacing/>
        <w:rPr>
          <w:rFonts w:ascii="Verdana" w:hAnsi="Verdana"/>
          <w:bCs/>
          <w:sz w:val="40"/>
          <w:szCs w:val="40"/>
        </w:rPr>
      </w:pPr>
    </w:p>
    <w:p w14:paraId="325E2D67" w14:textId="08C41B3F" w:rsidR="00725BF1" w:rsidRPr="00D774D6" w:rsidRDefault="00725BF1" w:rsidP="00D774D6">
      <w:pPr>
        <w:tabs>
          <w:tab w:val="left" w:pos="720"/>
        </w:tabs>
        <w:spacing w:line="360" w:lineRule="auto"/>
        <w:contextualSpacing/>
        <w:rPr>
          <w:rFonts w:ascii="Verdana" w:hAnsi="Verdana"/>
          <w:bCs/>
          <w:sz w:val="40"/>
          <w:szCs w:val="40"/>
        </w:rPr>
      </w:pPr>
      <w:r w:rsidRPr="00D774D6">
        <w:rPr>
          <w:rFonts w:ascii="Verdana" w:hAnsi="Verdana"/>
          <w:bCs/>
          <w:sz w:val="40"/>
          <w:szCs w:val="40"/>
        </w:rPr>
        <w:t xml:space="preserve">ACB calls on Congress to support </w:t>
      </w:r>
      <w:r w:rsidR="00EF40CC" w:rsidRPr="00D774D6">
        <w:rPr>
          <w:rFonts w:ascii="Verdana" w:hAnsi="Verdana"/>
          <w:bCs/>
          <w:sz w:val="40"/>
          <w:szCs w:val="40"/>
        </w:rPr>
        <w:t xml:space="preserve">H.R. </w:t>
      </w:r>
      <w:r w:rsidRPr="00D774D6">
        <w:rPr>
          <w:rFonts w:ascii="Verdana" w:hAnsi="Verdana"/>
          <w:bCs/>
          <w:sz w:val="40"/>
          <w:szCs w:val="40"/>
        </w:rPr>
        <w:t>4129, the Medicare Demonstration of Coverage f</w:t>
      </w:r>
      <w:r w:rsidR="00884588" w:rsidRPr="00D774D6">
        <w:rPr>
          <w:rFonts w:ascii="Verdana" w:hAnsi="Verdana"/>
          <w:bCs/>
          <w:sz w:val="40"/>
          <w:szCs w:val="40"/>
        </w:rPr>
        <w:t>or</w:t>
      </w:r>
      <w:r w:rsidRPr="00D774D6">
        <w:rPr>
          <w:rFonts w:ascii="Verdana" w:hAnsi="Verdana"/>
          <w:bCs/>
          <w:sz w:val="40"/>
          <w:szCs w:val="40"/>
        </w:rPr>
        <w:t xml:space="preserve"> Low Vision Devices Act</w:t>
      </w:r>
      <w:r w:rsidR="00884588" w:rsidRPr="00D774D6">
        <w:rPr>
          <w:rFonts w:ascii="Verdana" w:hAnsi="Verdana"/>
          <w:bCs/>
          <w:sz w:val="40"/>
          <w:szCs w:val="40"/>
        </w:rPr>
        <w:t xml:space="preserve"> of 2019</w:t>
      </w:r>
      <w:r w:rsidRPr="00D774D6">
        <w:rPr>
          <w:rFonts w:ascii="Verdana" w:hAnsi="Verdana"/>
          <w:bCs/>
          <w:sz w:val="40"/>
          <w:szCs w:val="40"/>
        </w:rPr>
        <w:t xml:space="preserve">, which would measure the various costs and benefits of removing the Medicare eyeglass exclusion. This bipartisan legislation is a smart approach toward finding workable solutions that help seniors age in place. </w:t>
      </w:r>
      <w:r w:rsidR="00EF40CC" w:rsidRPr="00D774D6">
        <w:rPr>
          <w:rFonts w:ascii="Verdana" w:hAnsi="Verdana"/>
          <w:bCs/>
          <w:sz w:val="40"/>
          <w:szCs w:val="40"/>
        </w:rPr>
        <w:t>O</w:t>
      </w:r>
      <w:r w:rsidRPr="00D774D6">
        <w:rPr>
          <w:rFonts w:ascii="Verdana" w:hAnsi="Verdana"/>
          <w:bCs/>
          <w:sz w:val="40"/>
          <w:szCs w:val="40"/>
        </w:rPr>
        <w:t xml:space="preserve">ffices </w:t>
      </w:r>
      <w:r w:rsidR="00EF40CC" w:rsidRPr="00D774D6">
        <w:rPr>
          <w:rFonts w:ascii="Verdana" w:hAnsi="Verdana"/>
          <w:bCs/>
          <w:sz w:val="40"/>
          <w:szCs w:val="40"/>
        </w:rPr>
        <w:t xml:space="preserve">in the House of Representatives </w:t>
      </w:r>
      <w:r w:rsidRPr="00D774D6">
        <w:rPr>
          <w:rFonts w:ascii="Verdana" w:hAnsi="Verdana"/>
          <w:bCs/>
          <w:sz w:val="40"/>
          <w:szCs w:val="40"/>
        </w:rPr>
        <w:t xml:space="preserve">interested </w:t>
      </w:r>
      <w:r w:rsidR="00884588" w:rsidRPr="00D774D6">
        <w:rPr>
          <w:rFonts w:ascii="Verdana" w:hAnsi="Verdana"/>
          <w:bCs/>
          <w:sz w:val="40"/>
          <w:szCs w:val="40"/>
        </w:rPr>
        <w:t xml:space="preserve">in </w:t>
      </w:r>
      <w:r w:rsidRPr="00D774D6">
        <w:rPr>
          <w:rFonts w:ascii="Verdana" w:hAnsi="Verdana"/>
          <w:bCs/>
          <w:sz w:val="40"/>
          <w:szCs w:val="40"/>
        </w:rPr>
        <w:t>co</w:t>
      </w:r>
      <w:r w:rsidR="00EB5ED0" w:rsidRPr="00D774D6">
        <w:rPr>
          <w:rFonts w:ascii="Verdana" w:hAnsi="Verdana"/>
          <w:bCs/>
          <w:sz w:val="40"/>
          <w:szCs w:val="40"/>
        </w:rPr>
        <w:t>-</w:t>
      </w:r>
      <w:r w:rsidRPr="00D774D6">
        <w:rPr>
          <w:rFonts w:ascii="Verdana" w:hAnsi="Verdana"/>
          <w:bCs/>
          <w:sz w:val="40"/>
          <w:szCs w:val="40"/>
        </w:rPr>
        <w:t>sponsor</w:t>
      </w:r>
      <w:r w:rsidR="00884588" w:rsidRPr="00D774D6">
        <w:rPr>
          <w:rFonts w:ascii="Verdana" w:hAnsi="Verdana"/>
          <w:bCs/>
          <w:sz w:val="40"/>
          <w:szCs w:val="40"/>
        </w:rPr>
        <w:t>ing H.R. 4129 should contact Kelly Hennessey in the Office of Rep. Maloney (D-NY-12), or Shayne Woods in the Office of Rep. Bilirakis (R-NY-12)</w:t>
      </w:r>
      <w:r w:rsidRPr="00D774D6">
        <w:rPr>
          <w:rFonts w:ascii="Verdana" w:hAnsi="Verdana"/>
          <w:bCs/>
          <w:sz w:val="40"/>
          <w:szCs w:val="40"/>
        </w:rPr>
        <w:t xml:space="preserve">. </w:t>
      </w:r>
      <w:r w:rsidR="006560E7" w:rsidRPr="00D774D6">
        <w:rPr>
          <w:rFonts w:ascii="Verdana" w:hAnsi="Verdana"/>
          <w:bCs/>
          <w:sz w:val="40"/>
          <w:szCs w:val="40"/>
        </w:rPr>
        <w:t xml:space="preserve">Offices in the Senate interested in supporting a companion </w:t>
      </w:r>
      <w:r w:rsidR="006560E7" w:rsidRPr="00D774D6">
        <w:rPr>
          <w:rFonts w:ascii="Verdana" w:hAnsi="Verdana"/>
          <w:bCs/>
          <w:sz w:val="40"/>
          <w:szCs w:val="40"/>
        </w:rPr>
        <w:lastRenderedPageBreak/>
        <w:t>bill to H.R. 4129 should contact Madeleine Short in the office of Sen. Gillibrand (D-NY).</w:t>
      </w:r>
    </w:p>
    <w:p w14:paraId="620099DD" w14:textId="77777777" w:rsidR="00725BF1" w:rsidRPr="00D774D6" w:rsidRDefault="00725BF1" w:rsidP="00D774D6">
      <w:pPr>
        <w:tabs>
          <w:tab w:val="left" w:pos="720"/>
        </w:tabs>
        <w:spacing w:line="360" w:lineRule="auto"/>
        <w:contextualSpacing/>
        <w:rPr>
          <w:rFonts w:ascii="Verdana" w:hAnsi="Verdana"/>
          <w:bCs/>
          <w:sz w:val="40"/>
          <w:szCs w:val="40"/>
        </w:rPr>
      </w:pPr>
    </w:p>
    <w:p w14:paraId="4C1B9E22" w14:textId="77777777" w:rsidR="00725BF1" w:rsidRPr="00D774D6" w:rsidRDefault="00725BF1" w:rsidP="00D774D6">
      <w:pPr>
        <w:pStyle w:val="Heading2"/>
        <w:spacing w:line="360" w:lineRule="auto"/>
        <w:rPr>
          <w:rFonts w:ascii="Verdana" w:hAnsi="Verdana"/>
          <w:color w:val="auto"/>
          <w:sz w:val="44"/>
          <w:szCs w:val="44"/>
        </w:rPr>
      </w:pPr>
      <w:r w:rsidRPr="00D774D6">
        <w:rPr>
          <w:rFonts w:ascii="Verdana" w:hAnsi="Verdana"/>
          <w:color w:val="auto"/>
          <w:sz w:val="44"/>
          <w:szCs w:val="44"/>
        </w:rPr>
        <w:t>Pushing Forward with the Development of Autonomous Vehicles</w:t>
      </w:r>
    </w:p>
    <w:p w14:paraId="5A8E58F0" w14:textId="77777777" w:rsidR="00725BF1" w:rsidRPr="00D774D6" w:rsidRDefault="00725BF1" w:rsidP="00D774D6">
      <w:pPr>
        <w:tabs>
          <w:tab w:val="left" w:pos="720"/>
        </w:tabs>
        <w:spacing w:line="360" w:lineRule="auto"/>
        <w:contextualSpacing/>
        <w:rPr>
          <w:rFonts w:ascii="Verdana" w:hAnsi="Verdana" w:cs="Arial"/>
          <w:bCs/>
          <w:sz w:val="40"/>
          <w:szCs w:val="40"/>
        </w:rPr>
      </w:pPr>
    </w:p>
    <w:p w14:paraId="21F6E02E" w14:textId="137F126F" w:rsidR="00725BF1" w:rsidRPr="00D774D6" w:rsidRDefault="00725BF1" w:rsidP="00D774D6">
      <w:pPr>
        <w:spacing w:line="360" w:lineRule="auto"/>
        <w:rPr>
          <w:rFonts w:ascii="Verdana" w:eastAsia="Calibri" w:hAnsi="Verdana" w:cs="Arial"/>
          <w:bCs/>
          <w:sz w:val="40"/>
          <w:szCs w:val="40"/>
        </w:rPr>
      </w:pPr>
      <w:r w:rsidRPr="00D774D6">
        <w:rPr>
          <w:rFonts w:ascii="Verdana" w:eastAsia="Calibri" w:hAnsi="Verdana" w:cs="Arial"/>
          <w:bCs/>
          <w:sz w:val="40"/>
          <w:szCs w:val="40"/>
        </w:rPr>
        <w:t xml:space="preserve">We are now at an exciting technological place </w:t>
      </w:r>
      <w:r w:rsidR="00EB5ED0" w:rsidRPr="00D774D6">
        <w:rPr>
          <w:rFonts w:ascii="Verdana" w:eastAsia="Calibri" w:hAnsi="Verdana" w:cs="Arial"/>
          <w:bCs/>
          <w:sz w:val="40"/>
          <w:szCs w:val="40"/>
        </w:rPr>
        <w:t>with regards to</w:t>
      </w:r>
      <w:r w:rsidRPr="00D774D6">
        <w:rPr>
          <w:rFonts w:ascii="Verdana" w:eastAsia="Calibri" w:hAnsi="Verdana" w:cs="Arial"/>
          <w:bCs/>
          <w:sz w:val="40"/>
          <w:szCs w:val="40"/>
        </w:rPr>
        <w:t xml:space="preserve"> transportation. The potential for the use of autonomous vehicles for people who are blind is closer than ever. Such vehicles are already being put to the test in multiple cities. However, it is critical that these cars remain fully accessible, and that individuals who have the most to gain through such technology are not </w:t>
      </w:r>
      <w:r w:rsidR="00EF40CC" w:rsidRPr="00D774D6">
        <w:rPr>
          <w:rFonts w:ascii="Verdana" w:eastAsia="Calibri" w:hAnsi="Verdana" w:cs="Arial"/>
          <w:bCs/>
          <w:sz w:val="40"/>
          <w:szCs w:val="40"/>
        </w:rPr>
        <w:t>left behind</w:t>
      </w:r>
      <w:r w:rsidRPr="00D774D6">
        <w:rPr>
          <w:rFonts w:ascii="Verdana" w:eastAsia="Calibri" w:hAnsi="Verdana" w:cs="Arial"/>
          <w:bCs/>
          <w:sz w:val="40"/>
          <w:szCs w:val="40"/>
        </w:rPr>
        <w:t>.</w:t>
      </w:r>
    </w:p>
    <w:p w14:paraId="17031B42" w14:textId="77777777" w:rsidR="00725BF1" w:rsidRPr="00D774D6" w:rsidRDefault="00725BF1" w:rsidP="00D774D6">
      <w:pPr>
        <w:spacing w:line="360" w:lineRule="auto"/>
        <w:rPr>
          <w:rFonts w:ascii="Verdana" w:eastAsia="Calibri" w:hAnsi="Verdana" w:cs="Arial"/>
          <w:bCs/>
          <w:sz w:val="40"/>
          <w:szCs w:val="40"/>
        </w:rPr>
      </w:pPr>
    </w:p>
    <w:p w14:paraId="6D395E95" w14:textId="449DF339" w:rsidR="00725BF1" w:rsidRPr="00D774D6" w:rsidRDefault="00725BF1" w:rsidP="00D774D6">
      <w:pPr>
        <w:spacing w:line="360" w:lineRule="auto"/>
        <w:rPr>
          <w:rFonts w:ascii="Verdana" w:eastAsia="Calibri" w:hAnsi="Verdana" w:cs="Arial"/>
          <w:bCs/>
          <w:sz w:val="40"/>
          <w:szCs w:val="40"/>
        </w:rPr>
      </w:pPr>
      <w:r w:rsidRPr="00D774D6">
        <w:rPr>
          <w:rFonts w:ascii="Verdana" w:eastAsia="Calibri" w:hAnsi="Verdana" w:cs="Arial"/>
          <w:bCs/>
          <w:sz w:val="40"/>
          <w:szCs w:val="40"/>
        </w:rPr>
        <w:t>In the fall of 2019, a bicameral, bipartisan committee inquire</w:t>
      </w:r>
      <w:r w:rsidR="00CD3E32" w:rsidRPr="00D774D6">
        <w:rPr>
          <w:rFonts w:ascii="Verdana" w:eastAsia="Calibri" w:hAnsi="Verdana" w:cs="Arial"/>
          <w:bCs/>
          <w:sz w:val="40"/>
          <w:szCs w:val="40"/>
        </w:rPr>
        <w:t>d</w:t>
      </w:r>
      <w:r w:rsidRPr="00D774D6">
        <w:rPr>
          <w:rFonts w:ascii="Verdana" w:eastAsia="Calibri" w:hAnsi="Verdana" w:cs="Arial"/>
          <w:bCs/>
          <w:sz w:val="40"/>
          <w:szCs w:val="40"/>
        </w:rPr>
        <w:t xml:space="preserve"> about the accessibility needs of disabled </w:t>
      </w:r>
      <w:r w:rsidR="00EB5ED0" w:rsidRPr="00D774D6">
        <w:rPr>
          <w:rFonts w:ascii="Verdana" w:eastAsia="Calibri" w:hAnsi="Verdana" w:cs="Arial"/>
          <w:bCs/>
          <w:sz w:val="40"/>
          <w:szCs w:val="40"/>
        </w:rPr>
        <w:t>people</w:t>
      </w:r>
      <w:r w:rsidRPr="00D774D6">
        <w:rPr>
          <w:rFonts w:ascii="Verdana" w:eastAsia="Calibri" w:hAnsi="Verdana" w:cs="Arial"/>
          <w:bCs/>
          <w:sz w:val="40"/>
          <w:szCs w:val="40"/>
        </w:rPr>
        <w:t xml:space="preserve"> as it pertains to </w:t>
      </w:r>
      <w:r w:rsidRPr="00D774D6">
        <w:rPr>
          <w:rFonts w:ascii="Verdana" w:eastAsia="Calibri" w:hAnsi="Verdana" w:cs="Arial"/>
          <w:bCs/>
          <w:sz w:val="40"/>
          <w:szCs w:val="40"/>
        </w:rPr>
        <w:lastRenderedPageBreak/>
        <w:t xml:space="preserve">autonomous vehicles. Since then, draft legislative language has been provided and assessed. The committee </w:t>
      </w:r>
      <w:r w:rsidR="00EF40CC" w:rsidRPr="00D774D6">
        <w:rPr>
          <w:rFonts w:ascii="Verdana" w:eastAsia="Calibri" w:hAnsi="Verdana" w:cs="Arial"/>
          <w:bCs/>
          <w:sz w:val="40"/>
          <w:szCs w:val="40"/>
        </w:rPr>
        <w:t xml:space="preserve">is working to include accessibility provisions </w:t>
      </w:r>
      <w:r w:rsidRPr="00D774D6">
        <w:rPr>
          <w:rFonts w:ascii="Verdana" w:eastAsia="Calibri" w:hAnsi="Verdana" w:cs="Arial"/>
          <w:bCs/>
          <w:sz w:val="40"/>
          <w:szCs w:val="40"/>
        </w:rPr>
        <w:t xml:space="preserve">in </w:t>
      </w:r>
      <w:r w:rsidR="00EF40CC" w:rsidRPr="00D774D6">
        <w:rPr>
          <w:rFonts w:ascii="Verdana" w:eastAsia="Calibri" w:hAnsi="Verdana" w:cs="Arial"/>
          <w:bCs/>
          <w:sz w:val="40"/>
          <w:szCs w:val="40"/>
        </w:rPr>
        <w:t xml:space="preserve">the bipartisan </w:t>
      </w:r>
      <w:r w:rsidRPr="00D774D6">
        <w:rPr>
          <w:rFonts w:ascii="Verdana" w:eastAsia="Calibri" w:hAnsi="Verdana" w:cs="Arial"/>
          <w:bCs/>
          <w:sz w:val="40"/>
          <w:szCs w:val="40"/>
        </w:rPr>
        <w:t>autonomous vehicles</w:t>
      </w:r>
      <w:r w:rsidR="00EF40CC" w:rsidRPr="00D774D6">
        <w:rPr>
          <w:rFonts w:ascii="Verdana" w:eastAsia="Calibri" w:hAnsi="Verdana" w:cs="Arial"/>
          <w:bCs/>
          <w:sz w:val="40"/>
          <w:szCs w:val="40"/>
        </w:rPr>
        <w:t xml:space="preserve"> bill</w:t>
      </w:r>
      <w:r w:rsidRPr="00D774D6">
        <w:rPr>
          <w:rFonts w:ascii="Verdana" w:eastAsia="Calibri" w:hAnsi="Verdana" w:cs="Arial"/>
          <w:bCs/>
          <w:sz w:val="40"/>
          <w:szCs w:val="40"/>
        </w:rPr>
        <w:t>. ACB calls on the 116</w:t>
      </w:r>
      <w:r w:rsidRPr="00D774D6">
        <w:rPr>
          <w:rFonts w:ascii="Verdana" w:eastAsia="Calibri" w:hAnsi="Verdana" w:cs="Arial"/>
          <w:bCs/>
          <w:sz w:val="40"/>
          <w:szCs w:val="40"/>
          <w:vertAlign w:val="superscript"/>
        </w:rPr>
        <w:t>th</w:t>
      </w:r>
      <w:r w:rsidRPr="00D774D6">
        <w:rPr>
          <w:rFonts w:ascii="Verdana" w:eastAsia="Calibri" w:hAnsi="Verdana" w:cs="Arial"/>
          <w:bCs/>
          <w:sz w:val="40"/>
          <w:szCs w:val="40"/>
        </w:rPr>
        <w:t xml:space="preserve"> Congress to move forward with </w:t>
      </w:r>
      <w:r w:rsidR="00527253" w:rsidRPr="00D774D6">
        <w:rPr>
          <w:rFonts w:ascii="Verdana" w:eastAsia="Calibri" w:hAnsi="Verdana" w:cs="Arial"/>
          <w:bCs/>
          <w:sz w:val="40"/>
          <w:szCs w:val="40"/>
        </w:rPr>
        <w:t>autonomous vehicle legislation that ensures equal access for people who are blind and visually impaired</w:t>
      </w:r>
      <w:r w:rsidRPr="00D774D6">
        <w:rPr>
          <w:rFonts w:ascii="Verdana" w:eastAsia="Calibri" w:hAnsi="Verdana" w:cs="Arial"/>
          <w:bCs/>
          <w:sz w:val="40"/>
          <w:szCs w:val="40"/>
        </w:rPr>
        <w:t xml:space="preserve">. </w:t>
      </w:r>
    </w:p>
    <w:p w14:paraId="4CEE6F64" w14:textId="77777777" w:rsidR="00725BF1" w:rsidRPr="00D774D6" w:rsidRDefault="00725BF1" w:rsidP="00D774D6">
      <w:pPr>
        <w:spacing w:line="360" w:lineRule="auto"/>
        <w:rPr>
          <w:rFonts w:ascii="Verdana" w:eastAsia="Calibri" w:hAnsi="Verdana" w:cs="Arial"/>
          <w:bCs/>
          <w:sz w:val="40"/>
          <w:szCs w:val="40"/>
        </w:rPr>
      </w:pPr>
    </w:p>
    <w:p w14:paraId="72343381" w14:textId="78D0D285" w:rsidR="00725BF1" w:rsidRPr="00D774D6" w:rsidRDefault="00725BF1" w:rsidP="00D774D6">
      <w:pPr>
        <w:pStyle w:val="Heading2"/>
        <w:spacing w:line="360" w:lineRule="auto"/>
        <w:rPr>
          <w:rFonts w:ascii="Verdana" w:eastAsia="Calibri" w:hAnsi="Verdana"/>
          <w:color w:val="auto"/>
          <w:sz w:val="44"/>
          <w:szCs w:val="44"/>
        </w:rPr>
      </w:pPr>
      <w:r w:rsidRPr="00D774D6">
        <w:rPr>
          <w:rFonts w:ascii="Verdana" w:eastAsia="Calibri" w:hAnsi="Verdana"/>
          <w:color w:val="auto"/>
          <w:sz w:val="44"/>
          <w:szCs w:val="44"/>
        </w:rPr>
        <w:t>Driving Forward Transportation Options for People Who are Blind and Visually Impaired</w:t>
      </w:r>
    </w:p>
    <w:p w14:paraId="57A8D672" w14:textId="77777777" w:rsidR="00725BF1" w:rsidRPr="00D774D6" w:rsidRDefault="00725BF1" w:rsidP="00D774D6">
      <w:pPr>
        <w:spacing w:line="360" w:lineRule="auto"/>
        <w:rPr>
          <w:rFonts w:ascii="Verdana" w:eastAsia="Calibri" w:hAnsi="Verdana" w:cs="Arial"/>
          <w:bCs/>
          <w:sz w:val="40"/>
          <w:szCs w:val="40"/>
        </w:rPr>
      </w:pPr>
    </w:p>
    <w:p w14:paraId="2F0E50BA" w14:textId="4E00A691" w:rsidR="00725BF1" w:rsidRPr="00D774D6" w:rsidRDefault="00527253" w:rsidP="00D774D6">
      <w:pPr>
        <w:spacing w:line="360" w:lineRule="auto"/>
        <w:rPr>
          <w:rFonts w:ascii="Verdana" w:hAnsi="Verdana" w:cs="Arial"/>
          <w:bCs/>
          <w:sz w:val="40"/>
          <w:szCs w:val="40"/>
        </w:rPr>
      </w:pPr>
      <w:r w:rsidRPr="00D774D6">
        <w:rPr>
          <w:rFonts w:ascii="Verdana" w:hAnsi="Verdana" w:cs="Arial"/>
          <w:bCs/>
          <w:sz w:val="40"/>
          <w:szCs w:val="40"/>
        </w:rPr>
        <w:t xml:space="preserve">Congress must reauthorize the </w:t>
      </w:r>
      <w:r w:rsidR="00725BF1" w:rsidRPr="00D774D6">
        <w:rPr>
          <w:rFonts w:ascii="Verdana" w:hAnsi="Verdana" w:cs="Arial"/>
          <w:bCs/>
          <w:sz w:val="40"/>
          <w:szCs w:val="40"/>
        </w:rPr>
        <w:t xml:space="preserve">Fixing America’s Surface Transportation (FAST) Act by September of 2020. The FAST Act fulfills the constitutional directive that dictates that investment in transportation and </w:t>
      </w:r>
      <w:r w:rsidR="00725BF1" w:rsidRPr="00D774D6">
        <w:rPr>
          <w:rFonts w:ascii="Verdana" w:hAnsi="Verdana" w:cs="Arial"/>
          <w:bCs/>
          <w:sz w:val="40"/>
          <w:szCs w:val="40"/>
        </w:rPr>
        <w:lastRenderedPageBreak/>
        <w:t>infrastructure is a core federal responsibility. It oversees the development and maintenance of roads, bridges, public transit, and rails.</w:t>
      </w:r>
      <w:r w:rsidRPr="00D774D6">
        <w:rPr>
          <w:rFonts w:ascii="Verdana" w:hAnsi="Verdana" w:cs="Arial"/>
          <w:bCs/>
          <w:sz w:val="40"/>
          <w:szCs w:val="40"/>
        </w:rPr>
        <w:t xml:space="preserve"> </w:t>
      </w:r>
      <w:r w:rsidR="00725BF1" w:rsidRPr="00D774D6">
        <w:rPr>
          <w:rFonts w:ascii="Verdana" w:hAnsi="Verdana" w:cs="Arial"/>
          <w:bCs/>
          <w:sz w:val="40"/>
          <w:szCs w:val="40"/>
        </w:rPr>
        <w:t xml:space="preserve">As the language of the new bill is developed, language that would positively impact the transportation options and safety for the blind community </w:t>
      </w:r>
      <w:r w:rsidRPr="00D774D6">
        <w:rPr>
          <w:rFonts w:ascii="Verdana" w:hAnsi="Verdana" w:cs="Arial"/>
          <w:bCs/>
          <w:sz w:val="40"/>
          <w:szCs w:val="40"/>
        </w:rPr>
        <w:t xml:space="preserve">must </w:t>
      </w:r>
      <w:r w:rsidR="00725BF1" w:rsidRPr="00D774D6">
        <w:rPr>
          <w:rFonts w:ascii="Verdana" w:hAnsi="Verdana" w:cs="Arial"/>
          <w:bCs/>
          <w:sz w:val="40"/>
          <w:szCs w:val="40"/>
        </w:rPr>
        <w:t>be included.</w:t>
      </w:r>
    </w:p>
    <w:p w14:paraId="533BCDE5" w14:textId="77777777" w:rsidR="00725BF1" w:rsidRPr="00D774D6" w:rsidRDefault="00725BF1" w:rsidP="00D774D6">
      <w:pPr>
        <w:tabs>
          <w:tab w:val="left" w:pos="720"/>
        </w:tabs>
        <w:spacing w:line="360" w:lineRule="auto"/>
        <w:contextualSpacing/>
        <w:rPr>
          <w:rFonts w:ascii="Verdana" w:hAnsi="Verdana" w:cs="Arial"/>
          <w:bCs/>
          <w:sz w:val="40"/>
          <w:szCs w:val="40"/>
        </w:rPr>
      </w:pPr>
    </w:p>
    <w:p w14:paraId="3856AF15" w14:textId="7A889CA2" w:rsidR="00725BF1" w:rsidRPr="00D774D6" w:rsidRDefault="00725BF1" w:rsidP="00D774D6">
      <w:pPr>
        <w:tabs>
          <w:tab w:val="left" w:pos="720"/>
        </w:tabs>
        <w:spacing w:line="360" w:lineRule="auto"/>
        <w:contextualSpacing/>
        <w:rPr>
          <w:rFonts w:ascii="Verdana" w:hAnsi="Verdana" w:cs="Arial"/>
          <w:bCs/>
          <w:sz w:val="40"/>
          <w:szCs w:val="40"/>
        </w:rPr>
      </w:pPr>
      <w:r w:rsidRPr="00D774D6">
        <w:rPr>
          <w:rFonts w:ascii="Verdana" w:hAnsi="Verdana" w:cs="Arial"/>
          <w:bCs/>
          <w:sz w:val="40"/>
          <w:szCs w:val="40"/>
        </w:rPr>
        <w:t xml:space="preserve">Specifically, ACB calls for the inclusion of language that will require the installation of accessible pedestrian signals at all intersections that utilize leading pedestrian interval signalization. </w:t>
      </w:r>
      <w:r w:rsidR="00527253" w:rsidRPr="00D774D6">
        <w:rPr>
          <w:rFonts w:ascii="Verdana" w:hAnsi="Verdana" w:cs="Arial"/>
          <w:bCs/>
          <w:sz w:val="40"/>
          <w:szCs w:val="40"/>
        </w:rPr>
        <w:t xml:space="preserve">The installation of APS </w:t>
      </w:r>
      <w:r w:rsidRPr="00D774D6">
        <w:rPr>
          <w:rFonts w:ascii="Verdana" w:hAnsi="Verdana" w:cs="Arial"/>
          <w:bCs/>
          <w:sz w:val="40"/>
          <w:szCs w:val="40"/>
        </w:rPr>
        <w:t xml:space="preserve">would ensure </w:t>
      </w:r>
      <w:r w:rsidR="00527253" w:rsidRPr="00D774D6">
        <w:rPr>
          <w:rFonts w:ascii="Verdana" w:hAnsi="Verdana" w:cs="Arial"/>
          <w:bCs/>
          <w:sz w:val="40"/>
          <w:szCs w:val="40"/>
        </w:rPr>
        <w:t xml:space="preserve">that pedestrians </w:t>
      </w:r>
      <w:r w:rsidRPr="00D774D6">
        <w:rPr>
          <w:rFonts w:ascii="Verdana" w:hAnsi="Verdana" w:cs="Arial"/>
          <w:bCs/>
          <w:sz w:val="40"/>
          <w:szCs w:val="40"/>
        </w:rPr>
        <w:t xml:space="preserve">who are blind and visually impaired </w:t>
      </w:r>
      <w:r w:rsidR="00527253" w:rsidRPr="00D774D6">
        <w:rPr>
          <w:rFonts w:ascii="Verdana" w:hAnsi="Verdana" w:cs="Arial"/>
          <w:bCs/>
          <w:sz w:val="40"/>
          <w:szCs w:val="40"/>
        </w:rPr>
        <w:t>may</w:t>
      </w:r>
      <w:r w:rsidRPr="00D774D6">
        <w:rPr>
          <w:rFonts w:ascii="Verdana" w:hAnsi="Verdana" w:cs="Arial"/>
          <w:bCs/>
          <w:sz w:val="40"/>
          <w:szCs w:val="40"/>
        </w:rPr>
        <w:t xml:space="preserve"> </w:t>
      </w:r>
      <w:r w:rsidR="00527253" w:rsidRPr="00D774D6">
        <w:rPr>
          <w:rFonts w:ascii="Verdana" w:hAnsi="Verdana" w:cs="Arial"/>
          <w:bCs/>
          <w:sz w:val="40"/>
          <w:szCs w:val="40"/>
        </w:rPr>
        <w:t xml:space="preserve">safely </w:t>
      </w:r>
      <w:r w:rsidRPr="00D774D6">
        <w:rPr>
          <w:rFonts w:ascii="Verdana" w:hAnsi="Verdana" w:cs="Arial"/>
          <w:bCs/>
          <w:sz w:val="40"/>
          <w:szCs w:val="40"/>
        </w:rPr>
        <w:t>cross</w:t>
      </w:r>
      <w:r w:rsidR="00527253" w:rsidRPr="00D774D6">
        <w:rPr>
          <w:rFonts w:ascii="Verdana" w:hAnsi="Verdana" w:cs="Arial"/>
          <w:bCs/>
          <w:sz w:val="40"/>
          <w:szCs w:val="40"/>
        </w:rPr>
        <w:t xml:space="preserve"> intersections</w:t>
      </w:r>
      <w:r w:rsidRPr="00D774D6">
        <w:rPr>
          <w:rFonts w:ascii="Verdana" w:hAnsi="Verdana" w:cs="Arial"/>
          <w:bCs/>
          <w:sz w:val="40"/>
          <w:szCs w:val="40"/>
        </w:rPr>
        <w:t xml:space="preserve">. The bill should also include language to govern </w:t>
      </w:r>
      <w:r w:rsidR="00EF40CC" w:rsidRPr="00D774D6">
        <w:rPr>
          <w:rFonts w:ascii="Verdana" w:hAnsi="Verdana" w:cs="Arial"/>
          <w:bCs/>
          <w:sz w:val="40"/>
          <w:szCs w:val="40"/>
        </w:rPr>
        <w:t xml:space="preserve">the responsible use and parking of </w:t>
      </w:r>
      <w:r w:rsidRPr="00D774D6">
        <w:rPr>
          <w:rFonts w:ascii="Verdana" w:hAnsi="Verdana" w:cs="Arial"/>
          <w:bCs/>
          <w:sz w:val="40"/>
          <w:szCs w:val="40"/>
        </w:rPr>
        <w:t xml:space="preserve">micro </w:t>
      </w:r>
      <w:r w:rsidR="00EF40CC" w:rsidRPr="00D774D6">
        <w:rPr>
          <w:rFonts w:ascii="Verdana" w:hAnsi="Verdana" w:cs="Arial"/>
          <w:bCs/>
          <w:sz w:val="40"/>
          <w:szCs w:val="40"/>
        </w:rPr>
        <w:t xml:space="preserve">and shared </w:t>
      </w:r>
      <w:r w:rsidRPr="00D774D6">
        <w:rPr>
          <w:rFonts w:ascii="Verdana" w:hAnsi="Verdana" w:cs="Arial"/>
          <w:bCs/>
          <w:sz w:val="40"/>
          <w:szCs w:val="40"/>
        </w:rPr>
        <w:t>mobility</w:t>
      </w:r>
      <w:r w:rsidR="00EF40CC" w:rsidRPr="00D774D6">
        <w:rPr>
          <w:rFonts w:ascii="Verdana" w:hAnsi="Verdana" w:cs="Arial"/>
          <w:bCs/>
          <w:sz w:val="40"/>
          <w:szCs w:val="40"/>
        </w:rPr>
        <w:t xml:space="preserve"> services</w:t>
      </w:r>
      <w:r w:rsidRPr="00D774D6">
        <w:rPr>
          <w:rFonts w:ascii="Verdana" w:hAnsi="Verdana" w:cs="Arial"/>
          <w:bCs/>
          <w:sz w:val="40"/>
          <w:szCs w:val="40"/>
        </w:rPr>
        <w:t xml:space="preserve">. Finally, the bill should </w:t>
      </w:r>
      <w:r w:rsidR="00EF40CC" w:rsidRPr="00D774D6">
        <w:rPr>
          <w:rFonts w:ascii="Verdana" w:hAnsi="Verdana" w:cs="Arial"/>
          <w:bCs/>
          <w:sz w:val="40"/>
          <w:szCs w:val="40"/>
        </w:rPr>
        <w:t xml:space="preserve">encourage </w:t>
      </w:r>
      <w:r w:rsidRPr="00D774D6">
        <w:rPr>
          <w:rFonts w:ascii="Verdana" w:hAnsi="Verdana" w:cs="Arial"/>
          <w:bCs/>
          <w:sz w:val="40"/>
          <w:szCs w:val="40"/>
        </w:rPr>
        <w:lastRenderedPageBreak/>
        <w:t xml:space="preserve">paratransit services to </w:t>
      </w:r>
      <w:r w:rsidR="00EF40CC" w:rsidRPr="00D774D6">
        <w:rPr>
          <w:rFonts w:ascii="Verdana" w:hAnsi="Verdana" w:cs="Arial"/>
          <w:bCs/>
          <w:sz w:val="40"/>
          <w:szCs w:val="40"/>
        </w:rPr>
        <w:t xml:space="preserve">evolve to </w:t>
      </w:r>
      <w:r w:rsidRPr="00D774D6">
        <w:rPr>
          <w:rFonts w:ascii="Verdana" w:hAnsi="Verdana" w:cs="Arial"/>
          <w:bCs/>
          <w:sz w:val="40"/>
          <w:szCs w:val="40"/>
        </w:rPr>
        <w:t xml:space="preserve">on-demand transportation services </w:t>
      </w:r>
      <w:proofErr w:type="gramStart"/>
      <w:r w:rsidR="00EF40CC" w:rsidRPr="00D774D6">
        <w:rPr>
          <w:rFonts w:ascii="Verdana" w:hAnsi="Verdana" w:cs="Arial"/>
          <w:bCs/>
          <w:sz w:val="40"/>
          <w:szCs w:val="40"/>
        </w:rPr>
        <w:t>similar to</w:t>
      </w:r>
      <w:proofErr w:type="gramEnd"/>
      <w:r w:rsidR="00EF40CC" w:rsidRPr="00D774D6">
        <w:rPr>
          <w:rFonts w:ascii="Verdana" w:hAnsi="Verdana" w:cs="Arial"/>
          <w:bCs/>
          <w:sz w:val="40"/>
          <w:szCs w:val="40"/>
        </w:rPr>
        <w:t xml:space="preserve"> </w:t>
      </w:r>
      <w:r w:rsidRPr="00D774D6">
        <w:rPr>
          <w:rFonts w:ascii="Verdana" w:hAnsi="Verdana" w:cs="Arial"/>
          <w:bCs/>
          <w:sz w:val="40"/>
          <w:szCs w:val="40"/>
        </w:rPr>
        <w:t>ride-share services.</w:t>
      </w:r>
    </w:p>
    <w:p w14:paraId="7087958A" w14:textId="77777777" w:rsidR="00725BF1" w:rsidRPr="00D774D6" w:rsidRDefault="00725BF1" w:rsidP="00D774D6">
      <w:pPr>
        <w:tabs>
          <w:tab w:val="left" w:pos="720"/>
        </w:tabs>
        <w:spacing w:line="360" w:lineRule="auto"/>
        <w:contextualSpacing/>
        <w:rPr>
          <w:rFonts w:ascii="Verdana" w:hAnsi="Verdana" w:cs="Arial"/>
          <w:bCs/>
          <w:sz w:val="40"/>
          <w:szCs w:val="40"/>
        </w:rPr>
      </w:pPr>
    </w:p>
    <w:p w14:paraId="3BE5EB81" w14:textId="29BAC8E4" w:rsidR="00EB5ED0" w:rsidRPr="00D774D6" w:rsidRDefault="00725BF1" w:rsidP="00D774D6">
      <w:pPr>
        <w:tabs>
          <w:tab w:val="left" w:pos="720"/>
        </w:tabs>
        <w:spacing w:line="360" w:lineRule="auto"/>
        <w:contextualSpacing/>
        <w:rPr>
          <w:rFonts w:ascii="Verdana" w:hAnsi="Verdana" w:cs="Arial"/>
          <w:bCs/>
          <w:color w:val="0000FF"/>
          <w:sz w:val="40"/>
          <w:szCs w:val="40"/>
          <w:u w:val="single"/>
        </w:rPr>
      </w:pPr>
      <w:r w:rsidRPr="00D774D6">
        <w:rPr>
          <w:rFonts w:ascii="Verdana" w:hAnsi="Verdana" w:cs="Arial"/>
          <w:bCs/>
          <w:sz w:val="40"/>
          <w:szCs w:val="40"/>
        </w:rPr>
        <w:t xml:space="preserve">For questions or further information on the 2020 ACB imperatives, please contact </w:t>
      </w:r>
      <w:r w:rsidR="00527253" w:rsidRPr="00D774D6">
        <w:rPr>
          <w:rFonts w:ascii="Verdana" w:hAnsi="Verdana" w:cs="Arial"/>
          <w:bCs/>
          <w:sz w:val="40"/>
          <w:szCs w:val="40"/>
        </w:rPr>
        <w:t xml:space="preserve">Clark Rachfal, ACB’s Director of Advocacy and Governmental Affairs, </w:t>
      </w:r>
      <w:hyperlink r:id="rId9" w:history="1">
        <w:r w:rsidR="00527253" w:rsidRPr="00D774D6">
          <w:rPr>
            <w:rStyle w:val="Hyperlink"/>
            <w:rFonts w:ascii="Verdana" w:hAnsi="Verdana" w:cs="Arial"/>
            <w:bCs/>
            <w:sz w:val="40"/>
            <w:szCs w:val="40"/>
          </w:rPr>
          <w:t>crachfal@acb.org</w:t>
        </w:r>
      </w:hyperlink>
      <w:r w:rsidR="00527253" w:rsidRPr="00D774D6">
        <w:rPr>
          <w:rFonts w:ascii="Verdana" w:hAnsi="Verdana" w:cs="Arial"/>
          <w:bCs/>
          <w:sz w:val="40"/>
          <w:szCs w:val="40"/>
        </w:rPr>
        <w:t>, or C</w:t>
      </w:r>
      <w:r w:rsidRPr="00D774D6">
        <w:rPr>
          <w:rFonts w:ascii="Verdana" w:hAnsi="Verdana" w:cs="Arial"/>
          <w:bCs/>
          <w:sz w:val="40"/>
          <w:szCs w:val="40"/>
        </w:rPr>
        <w:t>laire Stanley, ACB’s Advocacy &amp; Outreach Specialist</w:t>
      </w:r>
      <w:r w:rsidR="00527253" w:rsidRPr="00D774D6">
        <w:rPr>
          <w:rFonts w:ascii="Verdana" w:hAnsi="Verdana" w:cs="Arial"/>
          <w:bCs/>
          <w:sz w:val="40"/>
          <w:szCs w:val="40"/>
        </w:rPr>
        <w:t>,</w:t>
      </w:r>
      <w:r w:rsidR="00EB5ED0" w:rsidRPr="00D774D6">
        <w:rPr>
          <w:rFonts w:ascii="Verdana" w:hAnsi="Verdana" w:cs="Arial"/>
          <w:bCs/>
          <w:sz w:val="40"/>
          <w:szCs w:val="40"/>
        </w:rPr>
        <w:t xml:space="preserve"> </w:t>
      </w:r>
      <w:hyperlink r:id="rId10" w:history="1">
        <w:r w:rsidR="00EB5ED0" w:rsidRPr="00D774D6">
          <w:rPr>
            <w:rStyle w:val="Hyperlink"/>
            <w:rFonts w:ascii="Verdana" w:hAnsi="Verdana" w:cs="Arial"/>
            <w:bCs/>
            <w:sz w:val="40"/>
            <w:szCs w:val="40"/>
          </w:rPr>
          <w:t>cstanley@acb.org</w:t>
        </w:r>
      </w:hyperlink>
      <w:r w:rsidR="00EB5ED0" w:rsidRPr="00D774D6">
        <w:rPr>
          <w:rFonts w:ascii="Verdana" w:hAnsi="Verdana" w:cs="Arial"/>
          <w:bCs/>
          <w:sz w:val="40"/>
          <w:szCs w:val="40"/>
        </w:rPr>
        <w:t>. You may reach the ACB National Office by calling (202) 467-5081.</w:t>
      </w:r>
    </w:p>
    <w:p w14:paraId="54814C0E" w14:textId="77777777" w:rsidR="00EB5ED0" w:rsidRPr="00D774D6" w:rsidRDefault="00EB5ED0" w:rsidP="00D774D6">
      <w:pPr>
        <w:tabs>
          <w:tab w:val="left" w:pos="720"/>
        </w:tabs>
        <w:spacing w:line="360" w:lineRule="auto"/>
        <w:contextualSpacing/>
        <w:rPr>
          <w:rFonts w:ascii="Verdana" w:hAnsi="Verdana" w:cs="Arial"/>
          <w:bCs/>
          <w:color w:val="0000FF"/>
          <w:sz w:val="40"/>
          <w:szCs w:val="40"/>
          <w:u w:val="single"/>
        </w:rPr>
      </w:pPr>
    </w:p>
    <w:p w14:paraId="4929A0E9" w14:textId="7DB99B21" w:rsidR="008E3887" w:rsidRPr="00D774D6" w:rsidRDefault="00725BF1" w:rsidP="00D774D6">
      <w:pPr>
        <w:tabs>
          <w:tab w:val="left" w:pos="720"/>
        </w:tabs>
        <w:spacing w:line="360" w:lineRule="auto"/>
        <w:contextualSpacing/>
        <w:rPr>
          <w:rFonts w:ascii="Verdana" w:hAnsi="Verdana" w:cs="Arial"/>
          <w:bCs/>
          <w:sz w:val="40"/>
          <w:szCs w:val="40"/>
        </w:rPr>
      </w:pPr>
      <w:r w:rsidRPr="00D774D6">
        <w:rPr>
          <w:rFonts w:ascii="Verdana" w:hAnsi="Verdana" w:cs="Arial"/>
          <w:bCs/>
          <w:sz w:val="40"/>
          <w:szCs w:val="40"/>
        </w:rPr>
        <w:t>The American Council of the Blind greatly appreciates your support on these critical issues for 2020, and we look forward to working with you during the remainder of the 116</w:t>
      </w:r>
      <w:r w:rsidRPr="00D774D6">
        <w:rPr>
          <w:rFonts w:ascii="Verdana" w:hAnsi="Verdana" w:cs="Arial"/>
          <w:bCs/>
          <w:sz w:val="40"/>
          <w:szCs w:val="40"/>
          <w:vertAlign w:val="superscript"/>
        </w:rPr>
        <w:t>th</w:t>
      </w:r>
      <w:r w:rsidRPr="00D774D6">
        <w:rPr>
          <w:rFonts w:ascii="Verdana" w:hAnsi="Verdana" w:cs="Arial"/>
          <w:bCs/>
          <w:sz w:val="40"/>
          <w:szCs w:val="40"/>
        </w:rPr>
        <w:t xml:space="preserve"> Congress.</w:t>
      </w:r>
      <w:bookmarkStart w:id="0" w:name="_GoBack"/>
      <w:bookmarkEnd w:id="0"/>
    </w:p>
    <w:sectPr w:rsidR="008E3887" w:rsidRPr="00D774D6"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2545B" w14:textId="77777777" w:rsidR="00323E97" w:rsidRDefault="00323E97" w:rsidP="00825317">
      <w:r>
        <w:separator/>
      </w:r>
    </w:p>
  </w:endnote>
  <w:endnote w:type="continuationSeparator" w:id="0">
    <w:p w14:paraId="1871F659" w14:textId="77777777" w:rsidR="00323E97" w:rsidRDefault="00323E97"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E6F8D" w14:textId="77777777" w:rsidR="00323E97" w:rsidRDefault="00323E97" w:rsidP="00825317">
      <w:r>
        <w:separator/>
      </w:r>
    </w:p>
  </w:footnote>
  <w:footnote w:type="continuationSeparator" w:id="0">
    <w:p w14:paraId="6A7073B1" w14:textId="77777777" w:rsidR="00323E97" w:rsidRDefault="00323E97"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36CA"/>
    <w:rsid w:val="000C743B"/>
    <w:rsid w:val="00104A5A"/>
    <w:rsid w:val="00160B7A"/>
    <w:rsid w:val="001B251E"/>
    <w:rsid w:val="001E561E"/>
    <w:rsid w:val="00201833"/>
    <w:rsid w:val="00203AE3"/>
    <w:rsid w:val="0023518A"/>
    <w:rsid w:val="00271FE9"/>
    <w:rsid w:val="00276DE9"/>
    <w:rsid w:val="00297DF0"/>
    <w:rsid w:val="002D3E0E"/>
    <w:rsid w:val="00300AF8"/>
    <w:rsid w:val="00314A63"/>
    <w:rsid w:val="00323E97"/>
    <w:rsid w:val="00330D7D"/>
    <w:rsid w:val="00335ABF"/>
    <w:rsid w:val="003371A2"/>
    <w:rsid w:val="00341B1B"/>
    <w:rsid w:val="00356462"/>
    <w:rsid w:val="0037524B"/>
    <w:rsid w:val="0038194F"/>
    <w:rsid w:val="00432313"/>
    <w:rsid w:val="004827BC"/>
    <w:rsid w:val="004859D9"/>
    <w:rsid w:val="0048703C"/>
    <w:rsid w:val="004B0C43"/>
    <w:rsid w:val="00527253"/>
    <w:rsid w:val="0054242A"/>
    <w:rsid w:val="0058312C"/>
    <w:rsid w:val="00584435"/>
    <w:rsid w:val="00587D6A"/>
    <w:rsid w:val="005901FA"/>
    <w:rsid w:val="005C3262"/>
    <w:rsid w:val="006052E1"/>
    <w:rsid w:val="00612E4E"/>
    <w:rsid w:val="006560E7"/>
    <w:rsid w:val="00664D20"/>
    <w:rsid w:val="00685443"/>
    <w:rsid w:val="006B7C03"/>
    <w:rsid w:val="007139FA"/>
    <w:rsid w:val="00725BF1"/>
    <w:rsid w:val="00750CB6"/>
    <w:rsid w:val="00780681"/>
    <w:rsid w:val="00792A74"/>
    <w:rsid w:val="007B38EB"/>
    <w:rsid w:val="007D7CFB"/>
    <w:rsid w:val="007E7F6E"/>
    <w:rsid w:val="00825317"/>
    <w:rsid w:val="00832314"/>
    <w:rsid w:val="00874C85"/>
    <w:rsid w:val="00884588"/>
    <w:rsid w:val="008D13EC"/>
    <w:rsid w:val="008D3DD6"/>
    <w:rsid w:val="008E3887"/>
    <w:rsid w:val="008F178B"/>
    <w:rsid w:val="008F3DB9"/>
    <w:rsid w:val="008F5272"/>
    <w:rsid w:val="008F7BEE"/>
    <w:rsid w:val="008F7D0F"/>
    <w:rsid w:val="00905FE4"/>
    <w:rsid w:val="00921137"/>
    <w:rsid w:val="009524CA"/>
    <w:rsid w:val="009A7FCC"/>
    <w:rsid w:val="009D5500"/>
    <w:rsid w:val="009F5F1C"/>
    <w:rsid w:val="00A503A0"/>
    <w:rsid w:val="00A62E26"/>
    <w:rsid w:val="00AB18C6"/>
    <w:rsid w:val="00AB1938"/>
    <w:rsid w:val="00AB4D9A"/>
    <w:rsid w:val="00AE4302"/>
    <w:rsid w:val="00B0390C"/>
    <w:rsid w:val="00B23157"/>
    <w:rsid w:val="00B40601"/>
    <w:rsid w:val="00B77CE5"/>
    <w:rsid w:val="00B94A38"/>
    <w:rsid w:val="00C1383D"/>
    <w:rsid w:val="00C54642"/>
    <w:rsid w:val="00CB752A"/>
    <w:rsid w:val="00CD3E32"/>
    <w:rsid w:val="00D113DE"/>
    <w:rsid w:val="00D346B0"/>
    <w:rsid w:val="00D4279A"/>
    <w:rsid w:val="00D4374C"/>
    <w:rsid w:val="00D4692E"/>
    <w:rsid w:val="00D774D6"/>
    <w:rsid w:val="00D813C5"/>
    <w:rsid w:val="00DD0FC3"/>
    <w:rsid w:val="00E15B6D"/>
    <w:rsid w:val="00E25664"/>
    <w:rsid w:val="00EA3644"/>
    <w:rsid w:val="00EA67E6"/>
    <w:rsid w:val="00EB5ED0"/>
    <w:rsid w:val="00EF40CC"/>
    <w:rsid w:val="00F0282A"/>
    <w:rsid w:val="00F14E73"/>
    <w:rsid w:val="00F27416"/>
    <w:rsid w:val="00F53AC8"/>
    <w:rsid w:val="00FC3830"/>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D774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74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styleId="UnresolvedMention">
    <w:name w:val="Unresolved Mention"/>
    <w:basedOn w:val="DefaultParagraphFont"/>
    <w:uiPriority w:val="99"/>
    <w:rsid w:val="00527253"/>
    <w:rPr>
      <w:color w:val="605E5C"/>
      <w:shd w:val="clear" w:color="auto" w:fill="E1DFDD"/>
    </w:rPr>
  </w:style>
  <w:style w:type="character" w:customStyle="1" w:styleId="Heading2Char">
    <w:name w:val="Heading 2 Char"/>
    <w:basedOn w:val="DefaultParagraphFont"/>
    <w:link w:val="Heading2"/>
    <w:uiPriority w:val="9"/>
    <w:rsid w:val="00D774D6"/>
    <w:rPr>
      <w:rFonts w:asciiTheme="majorHAnsi" w:eastAsiaTheme="majorEastAsia" w:hAnsiTheme="majorHAnsi" w:cstheme="majorBidi"/>
      <w:b/>
      <w:color w:val="365F91" w:themeColor="accent1" w:themeShade="BF"/>
      <w:sz w:val="26"/>
      <w:szCs w:val="26"/>
    </w:rPr>
  </w:style>
  <w:style w:type="character" w:customStyle="1" w:styleId="Heading1Char">
    <w:name w:val="Heading 1 Char"/>
    <w:basedOn w:val="DefaultParagraphFont"/>
    <w:link w:val="Heading1"/>
    <w:uiPriority w:val="9"/>
    <w:rsid w:val="00D774D6"/>
    <w:rPr>
      <w:rFonts w:asciiTheme="majorHAnsi" w:eastAsiaTheme="majorEastAsia" w:hAnsiTheme="majorHAnsi" w:cstheme="majorBidi"/>
      <w:b/>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stanley@acb.org" TargetMode="External"/><Relationship Id="rId4" Type="http://schemas.openxmlformats.org/officeDocument/2006/relationships/settings" Target="settings.xml"/><Relationship Id="rId9" Type="http://schemas.openxmlformats.org/officeDocument/2006/relationships/hyperlink" Target="mailto:crachfal@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9DDAB-9364-4F79-A052-73FE9268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2</cp:revision>
  <cp:lastPrinted>2018-02-22T16:31:00Z</cp:lastPrinted>
  <dcterms:created xsi:type="dcterms:W3CDTF">2020-02-20T16:01:00Z</dcterms:created>
  <dcterms:modified xsi:type="dcterms:W3CDTF">2020-02-20T16:01:00Z</dcterms:modified>
</cp:coreProperties>
</file>