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DBBC1" w14:textId="210B16F1" w:rsidR="00C8735D" w:rsidRPr="006C79A5" w:rsidRDefault="00897346" w:rsidP="006C79A5">
      <w:pPr>
        <w:pStyle w:val="Heading1"/>
        <w:spacing w:before="0" w:after="0" w:line="276" w:lineRule="auto"/>
        <w:rPr>
          <w:rFonts w:ascii="Arial" w:hAnsi="Arial" w:cs="Arial"/>
          <w:b/>
          <w:bCs/>
          <w:color w:val="auto"/>
          <w:sz w:val="44"/>
          <w:szCs w:val="44"/>
        </w:rPr>
      </w:pPr>
      <w:r w:rsidRPr="006C79A5">
        <w:rPr>
          <w:rFonts w:ascii="Arial" w:hAnsi="Arial" w:cs="Arial"/>
          <w:b/>
          <w:bCs/>
          <w:color w:val="auto"/>
          <w:sz w:val="44"/>
          <w:szCs w:val="44"/>
        </w:rPr>
        <w:t xml:space="preserve">How You </w:t>
      </w:r>
      <w:r w:rsidR="00C8735D" w:rsidRPr="006C79A5">
        <w:rPr>
          <w:rFonts w:ascii="Arial" w:hAnsi="Arial" w:cs="Arial"/>
          <w:b/>
          <w:bCs/>
          <w:color w:val="auto"/>
          <w:sz w:val="44"/>
          <w:szCs w:val="44"/>
        </w:rPr>
        <w:t xml:space="preserve">Can Get </w:t>
      </w:r>
      <w:r w:rsidR="00D8108F" w:rsidRPr="006C79A5">
        <w:rPr>
          <w:rFonts w:ascii="Arial" w:hAnsi="Arial" w:cs="Arial"/>
          <w:b/>
          <w:bCs/>
          <w:color w:val="auto"/>
          <w:sz w:val="44"/>
          <w:szCs w:val="44"/>
        </w:rPr>
        <w:t xml:space="preserve">Accessible Pedestrian Signals </w:t>
      </w:r>
      <w:r w:rsidR="00630FEF" w:rsidRPr="006C79A5">
        <w:rPr>
          <w:rFonts w:ascii="Arial" w:hAnsi="Arial" w:cs="Arial"/>
          <w:b/>
          <w:bCs/>
          <w:color w:val="auto"/>
          <w:sz w:val="44"/>
          <w:szCs w:val="44"/>
        </w:rPr>
        <w:t>in</w:t>
      </w:r>
      <w:r w:rsidR="00E44A15" w:rsidRPr="006C79A5">
        <w:rPr>
          <w:rFonts w:ascii="Arial" w:hAnsi="Arial" w:cs="Arial"/>
          <w:b/>
          <w:bCs/>
          <w:color w:val="auto"/>
          <w:sz w:val="44"/>
          <w:szCs w:val="44"/>
        </w:rPr>
        <w:t xml:space="preserve"> Your Community</w:t>
      </w:r>
    </w:p>
    <w:p w14:paraId="057D77BA" w14:textId="75CE7EA4" w:rsidR="001D6AEE" w:rsidRPr="006C79A5" w:rsidRDefault="001D6AEE" w:rsidP="006C79A5">
      <w:pPr>
        <w:pStyle w:val="Heading1"/>
        <w:spacing w:before="0" w:after="0" w:line="276" w:lineRule="auto"/>
        <w:rPr>
          <w:rFonts w:ascii="Arial" w:hAnsi="Arial" w:cs="Arial"/>
          <w:b/>
          <w:bCs/>
          <w:color w:val="auto"/>
          <w:sz w:val="44"/>
          <w:szCs w:val="44"/>
        </w:rPr>
      </w:pPr>
      <w:r w:rsidRPr="006C79A5">
        <w:rPr>
          <w:rFonts w:ascii="Arial" w:hAnsi="Arial" w:cs="Arial"/>
          <w:b/>
          <w:bCs/>
          <w:color w:val="auto"/>
          <w:sz w:val="44"/>
          <w:szCs w:val="44"/>
        </w:rPr>
        <w:t>2024 Legislative Seminar</w:t>
      </w:r>
      <w:r w:rsidRPr="006C79A5">
        <w:rPr>
          <w:rFonts w:ascii="Arial" w:hAnsi="Arial" w:cs="Arial"/>
          <w:b/>
          <w:bCs/>
          <w:color w:val="auto"/>
          <w:sz w:val="44"/>
          <w:szCs w:val="44"/>
        </w:rPr>
        <w:t xml:space="preserve">, </w:t>
      </w:r>
      <w:r w:rsidRPr="006C79A5">
        <w:rPr>
          <w:rFonts w:ascii="Arial" w:hAnsi="Arial" w:cs="Arial"/>
          <w:b/>
          <w:bCs/>
          <w:color w:val="auto"/>
          <w:sz w:val="44"/>
          <w:szCs w:val="44"/>
        </w:rPr>
        <w:t>Accessible Pedestrian Signal Workshop</w:t>
      </w:r>
    </w:p>
    <w:p w14:paraId="3966C5F4" w14:textId="77777777" w:rsidR="001D6AEE" w:rsidRPr="006C79A5" w:rsidRDefault="001D6AEE" w:rsidP="006C79A5">
      <w:pPr>
        <w:pStyle w:val="Heading1"/>
        <w:spacing w:before="0" w:after="0" w:line="276" w:lineRule="auto"/>
        <w:rPr>
          <w:rFonts w:ascii="Arial" w:hAnsi="Arial" w:cs="Arial"/>
          <w:b/>
          <w:bCs/>
          <w:color w:val="auto"/>
          <w:sz w:val="44"/>
          <w:szCs w:val="44"/>
        </w:rPr>
      </w:pPr>
      <w:r w:rsidRPr="006C79A5">
        <w:rPr>
          <w:rFonts w:ascii="Arial" w:hAnsi="Arial" w:cs="Arial"/>
          <w:b/>
          <w:bCs/>
          <w:color w:val="auto"/>
          <w:sz w:val="44"/>
          <w:szCs w:val="44"/>
        </w:rPr>
        <w:t>By Chris Bell</w:t>
      </w:r>
    </w:p>
    <w:p w14:paraId="2A4DB848" w14:textId="2B75E932" w:rsidR="00B160E8" w:rsidRPr="006C79A5" w:rsidRDefault="00B160E8" w:rsidP="006C79A5">
      <w:pPr>
        <w:tabs>
          <w:tab w:val="left" w:pos="1181"/>
        </w:tabs>
        <w:spacing w:after="0" w:line="276" w:lineRule="auto"/>
        <w:rPr>
          <w:rFonts w:ascii="Arial" w:hAnsi="Arial" w:cs="Arial"/>
          <w:sz w:val="40"/>
          <w:szCs w:val="40"/>
        </w:rPr>
      </w:pPr>
    </w:p>
    <w:p w14:paraId="0346AB3A" w14:textId="797BDB82" w:rsidR="00AF3C1E" w:rsidRPr="006C79A5" w:rsidRDefault="00E70680" w:rsidP="006C79A5">
      <w:pPr>
        <w:pStyle w:val="Heading1"/>
        <w:spacing w:before="0" w:after="0" w:line="276" w:lineRule="auto"/>
        <w:rPr>
          <w:rFonts w:ascii="Arial" w:hAnsi="Arial" w:cs="Arial"/>
          <w:b/>
          <w:bCs/>
          <w:color w:val="auto"/>
        </w:rPr>
      </w:pPr>
      <w:r w:rsidRPr="006C79A5">
        <w:rPr>
          <w:rFonts w:ascii="Arial" w:hAnsi="Arial" w:cs="Arial"/>
          <w:b/>
          <w:bCs/>
          <w:color w:val="auto"/>
        </w:rPr>
        <w:t xml:space="preserve">I.  </w:t>
      </w:r>
      <w:r w:rsidR="00DB0122" w:rsidRPr="006C79A5">
        <w:rPr>
          <w:rFonts w:ascii="Arial" w:hAnsi="Arial" w:cs="Arial"/>
          <w:b/>
          <w:bCs/>
          <w:color w:val="auto"/>
        </w:rPr>
        <w:t>Introduction</w:t>
      </w:r>
    </w:p>
    <w:p w14:paraId="144EC75C" w14:textId="77777777" w:rsidR="001D6AEE" w:rsidRPr="006C79A5" w:rsidRDefault="001D6AEE" w:rsidP="006C79A5">
      <w:pPr>
        <w:spacing w:after="0" w:line="276" w:lineRule="auto"/>
        <w:rPr>
          <w:rFonts w:ascii="Arial" w:hAnsi="Arial" w:cs="Arial"/>
          <w:sz w:val="36"/>
          <w:szCs w:val="36"/>
        </w:rPr>
      </w:pPr>
    </w:p>
    <w:p w14:paraId="0D8B9889" w14:textId="4AA76EB4" w:rsidR="007C22B3" w:rsidRPr="006C79A5" w:rsidRDefault="00E970A4" w:rsidP="006C79A5">
      <w:pPr>
        <w:spacing w:after="0" w:line="276" w:lineRule="auto"/>
        <w:rPr>
          <w:rFonts w:ascii="Arial" w:hAnsi="Arial" w:cs="Arial"/>
          <w:sz w:val="36"/>
          <w:szCs w:val="36"/>
        </w:rPr>
      </w:pPr>
      <w:r w:rsidRPr="006C79A5">
        <w:rPr>
          <w:rFonts w:ascii="Arial" w:hAnsi="Arial" w:cs="Arial"/>
          <w:sz w:val="36"/>
          <w:szCs w:val="36"/>
        </w:rPr>
        <w:t>Accessible Pedestrian Signals (APS)</w:t>
      </w:r>
      <w:r w:rsidR="001D6AEE" w:rsidRPr="006C79A5">
        <w:rPr>
          <w:rFonts w:ascii="Arial" w:hAnsi="Arial" w:cs="Arial"/>
          <w:sz w:val="36"/>
          <w:szCs w:val="36"/>
        </w:rPr>
        <w:t xml:space="preserve"> </w:t>
      </w:r>
      <w:r w:rsidR="00661C3E" w:rsidRPr="006C79A5">
        <w:rPr>
          <w:rFonts w:ascii="Arial" w:hAnsi="Arial" w:cs="Arial"/>
          <w:sz w:val="36"/>
          <w:szCs w:val="36"/>
        </w:rPr>
        <w:t xml:space="preserve">are critical </w:t>
      </w:r>
      <w:r w:rsidR="00AB7F0F" w:rsidRPr="006C79A5">
        <w:rPr>
          <w:rFonts w:ascii="Arial" w:hAnsi="Arial" w:cs="Arial"/>
          <w:sz w:val="36"/>
          <w:szCs w:val="36"/>
        </w:rPr>
        <w:t xml:space="preserve">to the blindness community </w:t>
      </w:r>
      <w:r w:rsidR="00267D8A" w:rsidRPr="006C79A5">
        <w:rPr>
          <w:rFonts w:ascii="Arial" w:hAnsi="Arial" w:cs="Arial"/>
          <w:sz w:val="36"/>
          <w:szCs w:val="36"/>
        </w:rPr>
        <w:t xml:space="preserve">because </w:t>
      </w:r>
      <w:r w:rsidR="00397632" w:rsidRPr="006C79A5">
        <w:rPr>
          <w:rFonts w:ascii="Arial" w:hAnsi="Arial" w:cs="Arial"/>
          <w:sz w:val="36"/>
          <w:szCs w:val="36"/>
        </w:rPr>
        <w:t>s</w:t>
      </w:r>
      <w:r w:rsidR="0094354F" w:rsidRPr="006C79A5">
        <w:rPr>
          <w:rFonts w:ascii="Arial" w:hAnsi="Arial" w:cs="Arial"/>
          <w:sz w:val="36"/>
          <w:szCs w:val="36"/>
        </w:rPr>
        <w:t xml:space="preserve">afely crossing a busy-multi-lane </w:t>
      </w:r>
      <w:r w:rsidR="008205CE" w:rsidRPr="006C79A5">
        <w:rPr>
          <w:rFonts w:ascii="Arial" w:hAnsi="Arial" w:cs="Arial"/>
          <w:sz w:val="36"/>
          <w:szCs w:val="36"/>
        </w:rPr>
        <w:t xml:space="preserve">street </w:t>
      </w:r>
      <w:r w:rsidR="003D1078" w:rsidRPr="006C79A5">
        <w:rPr>
          <w:rFonts w:ascii="Arial" w:hAnsi="Arial" w:cs="Arial"/>
          <w:sz w:val="36"/>
          <w:szCs w:val="36"/>
        </w:rPr>
        <w:t>today is an even ris</w:t>
      </w:r>
      <w:r w:rsidR="00F90DBC" w:rsidRPr="006C79A5">
        <w:rPr>
          <w:rFonts w:ascii="Arial" w:hAnsi="Arial" w:cs="Arial"/>
          <w:sz w:val="36"/>
          <w:szCs w:val="36"/>
        </w:rPr>
        <w:t>k</w:t>
      </w:r>
      <w:r w:rsidR="003D1078" w:rsidRPr="006C79A5">
        <w:rPr>
          <w:rFonts w:ascii="Arial" w:hAnsi="Arial" w:cs="Arial"/>
          <w:sz w:val="36"/>
          <w:szCs w:val="36"/>
        </w:rPr>
        <w:t xml:space="preserve">ier </w:t>
      </w:r>
      <w:r w:rsidR="00022FC7" w:rsidRPr="006C79A5">
        <w:rPr>
          <w:rFonts w:ascii="Arial" w:hAnsi="Arial" w:cs="Arial"/>
          <w:sz w:val="36"/>
          <w:szCs w:val="36"/>
        </w:rPr>
        <w:t xml:space="preserve">activity </w:t>
      </w:r>
      <w:r w:rsidR="003D1078" w:rsidRPr="006C79A5">
        <w:rPr>
          <w:rFonts w:ascii="Arial" w:hAnsi="Arial" w:cs="Arial"/>
          <w:sz w:val="36"/>
          <w:szCs w:val="36"/>
        </w:rPr>
        <w:t>for blind pedestrians</w:t>
      </w:r>
      <w:r w:rsidR="001D1BD6" w:rsidRPr="006C79A5">
        <w:rPr>
          <w:rFonts w:ascii="Arial" w:hAnsi="Arial" w:cs="Arial"/>
          <w:sz w:val="36"/>
          <w:szCs w:val="36"/>
        </w:rPr>
        <w:t xml:space="preserve"> than it was before. </w:t>
      </w:r>
      <w:r w:rsidR="00927C2C" w:rsidRPr="006C79A5">
        <w:rPr>
          <w:rStyle w:val="cosearchdetaillevel1"/>
          <w:rFonts w:ascii="Arial" w:hAnsi="Arial" w:cs="Arial"/>
          <w:bCs/>
          <w:color w:val="212121"/>
          <w:sz w:val="36"/>
          <w:szCs w:val="36"/>
          <w:shd w:val="clear" w:color="auto" w:fill="FFFFFF"/>
        </w:rPr>
        <w:t xml:space="preserve">Background noise, quiet cars, E-bikes, left and right turn on red, and unfamiliar street designs make crossing a busy street a hazardous endeavor for the blindness community. Moreover, unnecessary, additional risk to blind pedestrians is created by the growing use of Leading Pedestrian Intervals at pedestrian signalized crossings, an FHWA promoted safety counter measure, which benefits the sighted but risks harm to people who are blind. </w:t>
      </w:r>
    </w:p>
    <w:p w14:paraId="3DF2033F" w14:textId="77777777" w:rsidR="001D6AEE" w:rsidRPr="006C79A5" w:rsidRDefault="001D6AEE" w:rsidP="006C79A5">
      <w:pPr>
        <w:spacing w:after="0" w:line="276" w:lineRule="auto"/>
        <w:rPr>
          <w:rFonts w:ascii="Arial" w:hAnsi="Arial" w:cs="Arial"/>
          <w:sz w:val="36"/>
          <w:szCs w:val="36"/>
        </w:rPr>
      </w:pPr>
    </w:p>
    <w:p w14:paraId="12BF77A9" w14:textId="08734EEC" w:rsidR="00E503E4" w:rsidRPr="006C79A5" w:rsidRDefault="00B4044D" w:rsidP="006C79A5">
      <w:pPr>
        <w:spacing w:after="0" w:line="276" w:lineRule="auto"/>
        <w:rPr>
          <w:rStyle w:val="Hyperlink"/>
          <w:rFonts w:ascii="Arial" w:eastAsiaTheme="majorEastAsia" w:hAnsi="Arial" w:cs="Arial"/>
          <w:sz w:val="36"/>
          <w:szCs w:val="36"/>
        </w:rPr>
      </w:pPr>
      <w:r w:rsidRPr="006C79A5">
        <w:rPr>
          <w:rFonts w:ascii="Arial" w:hAnsi="Arial" w:cs="Arial"/>
          <w:sz w:val="36"/>
          <w:szCs w:val="36"/>
        </w:rPr>
        <w:t xml:space="preserve">ACB’s Pedestrian Safety Handbook </w:t>
      </w:r>
      <w:r w:rsidR="001D6AEE" w:rsidRPr="006C79A5">
        <w:rPr>
          <w:rFonts w:ascii="Arial" w:hAnsi="Arial" w:cs="Arial"/>
          <w:sz w:val="36"/>
          <w:szCs w:val="36"/>
        </w:rPr>
        <w:t>(</w:t>
      </w:r>
      <w:hyperlink r:id="rId6" w:history="1">
        <w:r w:rsidR="001D6AEE" w:rsidRPr="006C79A5">
          <w:rPr>
            <w:rStyle w:val="Hyperlink"/>
            <w:rFonts w:ascii="Arial" w:hAnsi="Arial" w:cs="Arial"/>
            <w:sz w:val="36"/>
            <w:szCs w:val="36"/>
          </w:rPr>
          <w:t>https://www.acb.org/content/pedestrian-safety-handbook</w:t>
        </w:r>
      </w:hyperlink>
      <w:r w:rsidR="001D6AEE" w:rsidRPr="006C79A5">
        <w:rPr>
          <w:rFonts w:ascii="Arial" w:hAnsi="Arial" w:cs="Arial"/>
          <w:sz w:val="36"/>
          <w:szCs w:val="36"/>
        </w:rPr>
        <w:t xml:space="preserve">) </w:t>
      </w:r>
      <w:r w:rsidR="003630BC" w:rsidRPr="006C79A5">
        <w:rPr>
          <w:rFonts w:ascii="Arial" w:hAnsi="Arial" w:cs="Arial"/>
          <w:sz w:val="36"/>
          <w:szCs w:val="36"/>
        </w:rPr>
        <w:t xml:space="preserve">provides helpful guidance on navigating </w:t>
      </w:r>
      <w:r w:rsidR="00C16B28" w:rsidRPr="006C79A5">
        <w:rPr>
          <w:rFonts w:ascii="Arial" w:hAnsi="Arial" w:cs="Arial"/>
          <w:sz w:val="36"/>
          <w:szCs w:val="36"/>
        </w:rPr>
        <w:t xml:space="preserve">different street designs, </w:t>
      </w:r>
      <w:r w:rsidR="005F7C91" w:rsidRPr="006C79A5">
        <w:rPr>
          <w:rFonts w:ascii="Arial" w:hAnsi="Arial" w:cs="Arial"/>
          <w:sz w:val="36"/>
          <w:szCs w:val="36"/>
        </w:rPr>
        <w:t>the increasing use of computerized traffic signals</w:t>
      </w:r>
      <w:r w:rsidR="001F5D2B" w:rsidRPr="006C79A5">
        <w:rPr>
          <w:rFonts w:ascii="Arial" w:hAnsi="Arial" w:cs="Arial"/>
          <w:sz w:val="36"/>
          <w:szCs w:val="36"/>
        </w:rPr>
        <w:t xml:space="preserve"> and suggestions for advocating for APS</w:t>
      </w:r>
      <w:r w:rsidR="001D1BD6" w:rsidRPr="006C79A5">
        <w:rPr>
          <w:rFonts w:ascii="Arial" w:hAnsi="Arial" w:cs="Arial"/>
          <w:sz w:val="36"/>
          <w:szCs w:val="36"/>
        </w:rPr>
        <w:t xml:space="preserve"> </w:t>
      </w:r>
      <w:r w:rsidR="003D1078" w:rsidRPr="006C79A5">
        <w:rPr>
          <w:rFonts w:ascii="Arial" w:hAnsi="Arial" w:cs="Arial"/>
          <w:sz w:val="36"/>
          <w:szCs w:val="36"/>
        </w:rPr>
        <w:t xml:space="preserve"> </w:t>
      </w:r>
      <w:r w:rsidR="00155473" w:rsidRPr="006C79A5">
        <w:rPr>
          <w:rFonts w:ascii="Arial" w:hAnsi="Arial" w:cs="Arial"/>
          <w:sz w:val="36"/>
          <w:szCs w:val="36"/>
        </w:rPr>
        <w:t xml:space="preserve"> In </w:t>
      </w:r>
      <w:r w:rsidR="00630FEF" w:rsidRPr="006C79A5">
        <w:rPr>
          <w:rFonts w:ascii="Arial" w:hAnsi="Arial" w:cs="Arial"/>
          <w:sz w:val="36"/>
          <w:szCs w:val="36"/>
        </w:rPr>
        <w:t>addition, the</w:t>
      </w:r>
      <w:r w:rsidR="00D32D18" w:rsidRPr="006C79A5">
        <w:rPr>
          <w:rFonts w:ascii="Arial" w:hAnsi="Arial" w:cs="Arial"/>
          <w:sz w:val="36"/>
          <w:szCs w:val="36"/>
        </w:rPr>
        <w:t xml:space="preserve"> </w:t>
      </w:r>
      <w:r w:rsidR="00D32D18" w:rsidRPr="006C79A5">
        <w:rPr>
          <w:rFonts w:ascii="Arial" w:hAnsi="Arial" w:cs="Arial"/>
          <w:sz w:val="36"/>
          <w:szCs w:val="36"/>
        </w:rPr>
        <w:lastRenderedPageBreak/>
        <w:t>Pedestrian Environmen</w:t>
      </w:r>
      <w:r w:rsidR="002D7799" w:rsidRPr="006C79A5">
        <w:rPr>
          <w:rFonts w:ascii="Arial" w:hAnsi="Arial" w:cs="Arial"/>
          <w:sz w:val="36"/>
          <w:szCs w:val="36"/>
        </w:rPr>
        <w:t>t</w:t>
      </w:r>
      <w:r w:rsidR="004F375B" w:rsidRPr="006C79A5">
        <w:rPr>
          <w:rFonts w:ascii="Arial" w:hAnsi="Arial" w:cs="Arial"/>
          <w:sz w:val="36"/>
          <w:szCs w:val="36"/>
        </w:rPr>
        <w:t>al</w:t>
      </w:r>
      <w:r w:rsidR="002D7799" w:rsidRPr="006C79A5">
        <w:rPr>
          <w:rFonts w:ascii="Arial" w:hAnsi="Arial" w:cs="Arial"/>
          <w:sz w:val="36"/>
          <w:szCs w:val="36"/>
        </w:rPr>
        <w:t xml:space="preserve"> </w:t>
      </w:r>
      <w:r w:rsidR="00D32D18" w:rsidRPr="006C79A5">
        <w:rPr>
          <w:rFonts w:ascii="Arial" w:hAnsi="Arial" w:cs="Arial"/>
          <w:sz w:val="36"/>
          <w:szCs w:val="36"/>
        </w:rPr>
        <w:t xml:space="preserve"> Access Committee </w:t>
      </w:r>
      <w:r w:rsidR="005D289A" w:rsidRPr="006C79A5">
        <w:rPr>
          <w:rFonts w:ascii="Arial" w:hAnsi="Arial" w:cs="Arial"/>
          <w:sz w:val="36"/>
          <w:szCs w:val="36"/>
        </w:rPr>
        <w:t>page has a variety of documents and podcasts regarding APS</w:t>
      </w:r>
      <w:r w:rsidR="00447DCC" w:rsidRPr="006C79A5">
        <w:rPr>
          <w:rFonts w:ascii="Arial" w:hAnsi="Arial" w:cs="Arial"/>
          <w:sz w:val="36"/>
          <w:szCs w:val="36"/>
        </w:rPr>
        <w:t xml:space="preserve"> </w:t>
      </w:r>
      <w:hyperlink r:id="rId7" w:history="1">
        <w:r w:rsidR="00447DCC" w:rsidRPr="006C79A5">
          <w:rPr>
            <w:rStyle w:val="Hyperlink"/>
            <w:rFonts w:ascii="Arial" w:hAnsi="Arial" w:cs="Arial"/>
            <w:sz w:val="36"/>
            <w:szCs w:val="36"/>
          </w:rPr>
          <w:t>Pedestrian Environmental Access Committee | American Council of the Blind (acb.org)</w:t>
        </w:r>
      </w:hyperlink>
      <w:r w:rsidR="005D289A" w:rsidRPr="006C79A5">
        <w:rPr>
          <w:rFonts w:ascii="Arial" w:hAnsi="Arial" w:cs="Arial"/>
          <w:sz w:val="36"/>
          <w:szCs w:val="36"/>
        </w:rPr>
        <w:t>.</w:t>
      </w:r>
    </w:p>
    <w:p w14:paraId="02F7E870" w14:textId="77777777" w:rsidR="001D6AEE" w:rsidRPr="006C79A5" w:rsidRDefault="001D6AEE" w:rsidP="006C79A5">
      <w:pPr>
        <w:spacing w:after="0" w:line="276" w:lineRule="auto"/>
        <w:rPr>
          <w:rFonts w:ascii="Arial" w:hAnsi="Arial" w:cs="Arial"/>
          <w:sz w:val="36"/>
          <w:szCs w:val="36"/>
        </w:rPr>
      </w:pPr>
    </w:p>
    <w:p w14:paraId="12B25CDC" w14:textId="57CD886F" w:rsidR="009C4BB5" w:rsidRPr="006C79A5" w:rsidRDefault="003A3CC2" w:rsidP="006C79A5">
      <w:pPr>
        <w:spacing w:after="0" w:line="276" w:lineRule="auto"/>
        <w:rPr>
          <w:rFonts w:ascii="Arial" w:hAnsi="Arial" w:cs="Arial"/>
          <w:sz w:val="36"/>
          <w:szCs w:val="36"/>
        </w:rPr>
      </w:pPr>
      <w:r w:rsidRPr="006C79A5">
        <w:rPr>
          <w:rFonts w:ascii="Arial" w:hAnsi="Arial" w:cs="Arial"/>
          <w:sz w:val="36"/>
          <w:szCs w:val="36"/>
        </w:rPr>
        <w:t>The g</w:t>
      </w:r>
      <w:r w:rsidR="009C4BB5" w:rsidRPr="006C79A5">
        <w:rPr>
          <w:rFonts w:ascii="Arial" w:hAnsi="Arial" w:cs="Arial"/>
          <w:sz w:val="36"/>
          <w:szCs w:val="36"/>
        </w:rPr>
        <w:t xml:space="preserve">ood news </w:t>
      </w:r>
      <w:r w:rsidRPr="006C79A5">
        <w:rPr>
          <w:rFonts w:ascii="Arial" w:hAnsi="Arial" w:cs="Arial"/>
          <w:sz w:val="36"/>
          <w:szCs w:val="36"/>
        </w:rPr>
        <w:t xml:space="preserve">is that </w:t>
      </w:r>
      <w:r w:rsidR="009C4BB5" w:rsidRPr="006C79A5">
        <w:rPr>
          <w:rFonts w:ascii="Arial" w:hAnsi="Arial" w:cs="Arial"/>
          <w:sz w:val="36"/>
          <w:szCs w:val="36"/>
        </w:rPr>
        <w:t xml:space="preserve">APS </w:t>
      </w:r>
      <w:r w:rsidR="00BB1579" w:rsidRPr="006C79A5">
        <w:rPr>
          <w:rFonts w:ascii="Arial" w:hAnsi="Arial" w:cs="Arial"/>
          <w:sz w:val="36"/>
          <w:szCs w:val="36"/>
        </w:rPr>
        <w:t>is</w:t>
      </w:r>
      <w:r w:rsidR="009C4BB5" w:rsidRPr="006C79A5">
        <w:rPr>
          <w:rFonts w:ascii="Arial" w:hAnsi="Arial" w:cs="Arial"/>
          <w:sz w:val="36"/>
          <w:szCs w:val="36"/>
        </w:rPr>
        <w:t xml:space="preserve"> finally a hot item </w:t>
      </w:r>
      <w:r w:rsidR="00CC0674" w:rsidRPr="006C79A5">
        <w:rPr>
          <w:rFonts w:ascii="Arial" w:hAnsi="Arial" w:cs="Arial"/>
          <w:sz w:val="36"/>
          <w:szCs w:val="36"/>
        </w:rPr>
        <w:t xml:space="preserve">for discussion </w:t>
      </w:r>
      <w:r w:rsidR="009C4BB5" w:rsidRPr="006C79A5">
        <w:rPr>
          <w:rFonts w:ascii="Arial" w:hAnsi="Arial" w:cs="Arial"/>
          <w:sz w:val="36"/>
          <w:szCs w:val="36"/>
        </w:rPr>
        <w:t>in many local transportation Departments. There are three reasons for this increased interest in APS:</w:t>
      </w:r>
    </w:p>
    <w:p w14:paraId="5FA131D8" w14:textId="03EA8A6F" w:rsidR="009C4BB5" w:rsidRPr="006C79A5" w:rsidRDefault="001D6AEE" w:rsidP="006C79A5">
      <w:pPr>
        <w:pStyle w:val="ListParagraph"/>
        <w:numPr>
          <w:ilvl w:val="0"/>
          <w:numId w:val="1"/>
        </w:numPr>
        <w:spacing w:after="0" w:line="276" w:lineRule="auto"/>
        <w:rPr>
          <w:rFonts w:ascii="Arial" w:hAnsi="Arial" w:cs="Arial"/>
          <w:sz w:val="36"/>
          <w:szCs w:val="36"/>
        </w:rPr>
      </w:pPr>
      <w:r w:rsidRPr="006C79A5">
        <w:rPr>
          <w:rFonts w:ascii="Arial" w:hAnsi="Arial" w:cs="Arial"/>
          <w:color w:val="000000"/>
          <w:sz w:val="36"/>
          <w:szCs w:val="36"/>
        </w:rPr>
        <w:t>T</w:t>
      </w:r>
      <w:r w:rsidR="009C4BB5" w:rsidRPr="006C79A5">
        <w:rPr>
          <w:rFonts w:ascii="Arial" w:hAnsi="Arial" w:cs="Arial"/>
          <w:color w:val="000000"/>
          <w:sz w:val="36"/>
          <w:szCs w:val="36"/>
        </w:rPr>
        <w:t>he U.S. Access Board issued its final “Public Right-of-</w:t>
      </w:r>
      <w:r w:rsidRPr="006C79A5">
        <w:rPr>
          <w:rFonts w:ascii="Arial" w:hAnsi="Arial" w:cs="Arial"/>
          <w:color w:val="000000"/>
          <w:sz w:val="36"/>
          <w:szCs w:val="36"/>
        </w:rPr>
        <w:t>W</w:t>
      </w:r>
      <w:r w:rsidR="009C4BB5" w:rsidRPr="006C79A5">
        <w:rPr>
          <w:rFonts w:ascii="Arial" w:hAnsi="Arial" w:cs="Arial"/>
          <w:color w:val="000000"/>
          <w:sz w:val="36"/>
          <w:szCs w:val="36"/>
        </w:rPr>
        <w:t>ay Accessibility Guidelines</w:t>
      </w:r>
      <w:r w:rsidRPr="006C79A5">
        <w:rPr>
          <w:rFonts w:ascii="Arial" w:hAnsi="Arial" w:cs="Arial"/>
          <w:color w:val="000000"/>
          <w:sz w:val="36"/>
          <w:szCs w:val="36"/>
        </w:rPr>
        <w:t xml:space="preserve"> </w:t>
      </w:r>
      <w:r w:rsidR="009C4BB5" w:rsidRPr="006C79A5">
        <w:rPr>
          <w:rFonts w:ascii="Arial" w:hAnsi="Arial" w:cs="Arial"/>
          <w:color w:val="000000"/>
          <w:sz w:val="36"/>
          <w:szCs w:val="36"/>
        </w:rPr>
        <w:t>(PROWAG)</w:t>
      </w:r>
      <w:r w:rsidR="00D548E2" w:rsidRPr="006C79A5">
        <w:rPr>
          <w:rFonts w:ascii="Arial" w:hAnsi="Arial" w:cs="Arial"/>
          <w:color w:val="000000"/>
          <w:sz w:val="36"/>
          <w:szCs w:val="36"/>
        </w:rPr>
        <w:t xml:space="preserve"> </w:t>
      </w:r>
      <w:r w:rsidR="00674407" w:rsidRPr="006C79A5">
        <w:rPr>
          <w:rFonts w:ascii="Arial" w:hAnsi="Arial" w:cs="Arial"/>
          <w:color w:val="000000"/>
          <w:sz w:val="36"/>
          <w:szCs w:val="36"/>
        </w:rPr>
        <w:t>which requires, for the first time, the installation of APS</w:t>
      </w:r>
      <w:r w:rsidR="00887E06" w:rsidRPr="006C79A5">
        <w:rPr>
          <w:rFonts w:ascii="Arial" w:hAnsi="Arial" w:cs="Arial"/>
          <w:color w:val="000000"/>
          <w:sz w:val="36"/>
          <w:szCs w:val="36"/>
        </w:rPr>
        <w:t xml:space="preserve"> under some </w:t>
      </w:r>
      <w:r w:rsidR="00C04262" w:rsidRPr="006C79A5">
        <w:rPr>
          <w:rFonts w:ascii="Arial" w:hAnsi="Arial" w:cs="Arial"/>
          <w:color w:val="000000"/>
          <w:sz w:val="36"/>
          <w:szCs w:val="36"/>
        </w:rPr>
        <w:t>circumstances</w:t>
      </w:r>
      <w:r w:rsidR="00887E06" w:rsidRPr="006C79A5">
        <w:rPr>
          <w:rFonts w:ascii="Arial" w:hAnsi="Arial" w:cs="Arial"/>
          <w:color w:val="000000"/>
          <w:sz w:val="36"/>
          <w:szCs w:val="36"/>
        </w:rPr>
        <w:t>.</w:t>
      </w:r>
    </w:p>
    <w:p w14:paraId="52B047D8" w14:textId="359EC613" w:rsidR="00D72F2E" w:rsidRPr="006C79A5" w:rsidRDefault="009C4BB5" w:rsidP="006C79A5">
      <w:pPr>
        <w:pStyle w:val="ListParagraph"/>
        <w:numPr>
          <w:ilvl w:val="0"/>
          <w:numId w:val="1"/>
        </w:numPr>
        <w:spacing w:after="0" w:line="276" w:lineRule="auto"/>
        <w:rPr>
          <w:rFonts w:ascii="Arial" w:hAnsi="Arial" w:cs="Arial"/>
          <w:sz w:val="36"/>
          <w:szCs w:val="36"/>
        </w:rPr>
      </w:pPr>
      <w:r w:rsidRPr="006C79A5">
        <w:rPr>
          <w:rFonts w:ascii="Arial" w:hAnsi="Arial" w:cs="Arial"/>
          <w:sz w:val="36"/>
          <w:szCs w:val="36"/>
        </w:rPr>
        <w:t xml:space="preserve">ACB </w:t>
      </w:r>
      <w:r w:rsidR="001D6AEE" w:rsidRPr="006C79A5">
        <w:rPr>
          <w:rFonts w:ascii="Arial" w:hAnsi="Arial" w:cs="Arial"/>
          <w:sz w:val="36"/>
          <w:szCs w:val="36"/>
        </w:rPr>
        <w:t>a</w:t>
      </w:r>
      <w:r w:rsidRPr="006C79A5">
        <w:rPr>
          <w:rFonts w:ascii="Arial" w:hAnsi="Arial" w:cs="Arial"/>
          <w:sz w:val="36"/>
          <w:szCs w:val="36"/>
        </w:rPr>
        <w:t>ffiliates and members have successfully sued New York and Chicago</w:t>
      </w:r>
      <w:r w:rsidR="009C5A6D" w:rsidRPr="006C79A5">
        <w:rPr>
          <w:rFonts w:ascii="Arial" w:hAnsi="Arial" w:cs="Arial"/>
          <w:sz w:val="36"/>
          <w:szCs w:val="36"/>
        </w:rPr>
        <w:t xml:space="preserve"> </w:t>
      </w:r>
      <w:r w:rsidRPr="006C79A5">
        <w:rPr>
          <w:rFonts w:ascii="Arial" w:hAnsi="Arial" w:cs="Arial"/>
          <w:sz w:val="36"/>
          <w:szCs w:val="36"/>
        </w:rPr>
        <w:t xml:space="preserve">to </w:t>
      </w:r>
      <w:r w:rsidR="00751C1B" w:rsidRPr="006C79A5">
        <w:rPr>
          <w:rFonts w:ascii="Arial" w:hAnsi="Arial" w:cs="Arial"/>
          <w:sz w:val="36"/>
          <w:szCs w:val="36"/>
        </w:rPr>
        <w:t xml:space="preserve">require </w:t>
      </w:r>
      <w:r w:rsidRPr="006C79A5">
        <w:rPr>
          <w:rFonts w:ascii="Arial" w:hAnsi="Arial" w:cs="Arial"/>
          <w:sz w:val="36"/>
          <w:szCs w:val="36"/>
        </w:rPr>
        <w:t>APS</w:t>
      </w:r>
      <w:r w:rsidR="003B10A2" w:rsidRPr="006C79A5">
        <w:rPr>
          <w:rFonts w:ascii="Arial" w:hAnsi="Arial" w:cs="Arial"/>
          <w:sz w:val="36"/>
          <w:szCs w:val="36"/>
        </w:rPr>
        <w:t xml:space="preserve"> </w:t>
      </w:r>
      <w:r w:rsidR="00751C1B" w:rsidRPr="006C79A5">
        <w:rPr>
          <w:rFonts w:ascii="Arial" w:hAnsi="Arial" w:cs="Arial"/>
          <w:sz w:val="36"/>
          <w:szCs w:val="36"/>
        </w:rPr>
        <w:t xml:space="preserve">installation on </w:t>
      </w:r>
      <w:r w:rsidR="00C04262" w:rsidRPr="006C79A5">
        <w:rPr>
          <w:rFonts w:ascii="Arial" w:hAnsi="Arial" w:cs="Arial"/>
          <w:sz w:val="36"/>
          <w:szCs w:val="36"/>
        </w:rPr>
        <w:t>their</w:t>
      </w:r>
      <w:r w:rsidR="00751C1B" w:rsidRPr="006C79A5">
        <w:rPr>
          <w:rFonts w:ascii="Arial" w:hAnsi="Arial" w:cs="Arial"/>
          <w:sz w:val="36"/>
          <w:szCs w:val="36"/>
        </w:rPr>
        <w:t xml:space="preserve"> pedestrian signalized networks.</w:t>
      </w:r>
    </w:p>
    <w:p w14:paraId="5BC83D5D" w14:textId="149ABDF2" w:rsidR="009C4BB5" w:rsidRPr="006C79A5" w:rsidRDefault="009C4BB5" w:rsidP="006C79A5">
      <w:pPr>
        <w:pStyle w:val="ListParagraph"/>
        <w:numPr>
          <w:ilvl w:val="0"/>
          <w:numId w:val="1"/>
        </w:numPr>
        <w:spacing w:after="0" w:line="276" w:lineRule="auto"/>
        <w:rPr>
          <w:rFonts w:ascii="Arial" w:hAnsi="Arial" w:cs="Arial"/>
          <w:sz w:val="36"/>
          <w:szCs w:val="36"/>
        </w:rPr>
      </w:pPr>
      <w:r w:rsidRPr="006C79A5">
        <w:rPr>
          <w:rFonts w:ascii="Arial" w:hAnsi="Arial" w:cs="Arial"/>
          <w:sz w:val="36"/>
          <w:szCs w:val="36"/>
        </w:rPr>
        <w:t xml:space="preserve">The Infrastructure Investment and Jobs Act (IIJA), passed in 2021, </w:t>
      </w:r>
      <w:r w:rsidR="00B077F4" w:rsidRPr="006C79A5">
        <w:rPr>
          <w:rFonts w:ascii="Arial" w:hAnsi="Arial" w:cs="Arial"/>
          <w:sz w:val="36"/>
          <w:szCs w:val="36"/>
        </w:rPr>
        <w:t>permits</w:t>
      </w:r>
      <w:r w:rsidRPr="006C79A5">
        <w:rPr>
          <w:rFonts w:ascii="Arial" w:hAnsi="Arial" w:cs="Arial"/>
          <w:sz w:val="36"/>
          <w:szCs w:val="36"/>
        </w:rPr>
        <w:t xml:space="preserve"> reimburse</w:t>
      </w:r>
      <w:r w:rsidR="00B077F4" w:rsidRPr="006C79A5">
        <w:rPr>
          <w:rFonts w:ascii="Arial" w:hAnsi="Arial" w:cs="Arial"/>
          <w:sz w:val="36"/>
          <w:szCs w:val="36"/>
        </w:rPr>
        <w:t>ment</w:t>
      </w:r>
      <w:r w:rsidRPr="006C79A5">
        <w:rPr>
          <w:rFonts w:ascii="Arial" w:hAnsi="Arial" w:cs="Arial"/>
          <w:sz w:val="36"/>
          <w:szCs w:val="36"/>
        </w:rPr>
        <w:t xml:space="preserve"> </w:t>
      </w:r>
      <w:r w:rsidR="00E12EF2" w:rsidRPr="006C79A5">
        <w:rPr>
          <w:rFonts w:ascii="Arial" w:hAnsi="Arial" w:cs="Arial"/>
          <w:sz w:val="36"/>
          <w:szCs w:val="36"/>
        </w:rPr>
        <w:t xml:space="preserve">of </w:t>
      </w:r>
      <w:r w:rsidRPr="006C79A5">
        <w:rPr>
          <w:rFonts w:ascii="Arial" w:hAnsi="Arial" w:cs="Arial"/>
          <w:sz w:val="36"/>
          <w:szCs w:val="36"/>
        </w:rPr>
        <w:t>local agencies for the cost of APS if they seek such financing.</w:t>
      </w:r>
    </w:p>
    <w:p w14:paraId="1DF38CF4" w14:textId="77777777" w:rsidR="00215C96" w:rsidRPr="006C79A5" w:rsidRDefault="00215C96" w:rsidP="006C79A5">
      <w:pPr>
        <w:pStyle w:val="NormalWeb"/>
        <w:shd w:val="clear" w:color="auto" w:fill="FFFFFF"/>
        <w:spacing w:before="0" w:beforeAutospacing="0" w:after="0" w:afterAutospacing="0" w:line="276" w:lineRule="auto"/>
        <w:rPr>
          <w:rStyle w:val="Hyperlink"/>
          <w:rFonts w:ascii="Arial" w:eastAsiaTheme="majorEastAsia" w:hAnsi="Arial" w:cs="Arial"/>
          <w:sz w:val="36"/>
          <w:szCs w:val="36"/>
        </w:rPr>
      </w:pPr>
    </w:p>
    <w:p w14:paraId="4EEBF377" w14:textId="29FAFFD0" w:rsidR="005F3125" w:rsidRPr="006C79A5" w:rsidRDefault="00E70680" w:rsidP="006C79A5">
      <w:pPr>
        <w:pStyle w:val="Heading1"/>
        <w:spacing w:before="0" w:after="0" w:line="276" w:lineRule="auto"/>
        <w:rPr>
          <w:rStyle w:val="Hyperlink"/>
          <w:rFonts w:ascii="Arial" w:hAnsi="Arial" w:cs="Arial"/>
          <w:b/>
          <w:bCs/>
          <w:color w:val="auto"/>
          <w:u w:val="none"/>
        </w:rPr>
      </w:pPr>
      <w:r w:rsidRPr="006C79A5">
        <w:rPr>
          <w:rStyle w:val="Hyperlink"/>
          <w:rFonts w:ascii="Arial" w:hAnsi="Arial" w:cs="Arial"/>
          <w:b/>
          <w:bCs/>
          <w:color w:val="auto"/>
          <w:u w:val="none"/>
        </w:rPr>
        <w:t xml:space="preserve">II.  </w:t>
      </w:r>
      <w:r w:rsidR="00D33C2F" w:rsidRPr="006C79A5">
        <w:rPr>
          <w:rStyle w:val="Hyperlink"/>
          <w:rFonts w:ascii="Arial" w:hAnsi="Arial" w:cs="Arial"/>
          <w:b/>
          <w:bCs/>
          <w:color w:val="auto"/>
          <w:u w:val="none"/>
        </w:rPr>
        <w:t>Unde</w:t>
      </w:r>
      <w:r w:rsidR="005F3125" w:rsidRPr="006C79A5">
        <w:rPr>
          <w:rStyle w:val="Hyperlink"/>
          <w:rFonts w:ascii="Arial" w:hAnsi="Arial" w:cs="Arial"/>
          <w:b/>
          <w:bCs/>
          <w:color w:val="auto"/>
          <w:u w:val="none"/>
        </w:rPr>
        <w:t xml:space="preserve">rstanding Pedestrian Signals and </w:t>
      </w:r>
      <w:r w:rsidR="00F8016E" w:rsidRPr="006C79A5">
        <w:rPr>
          <w:rStyle w:val="Hyperlink"/>
          <w:rFonts w:ascii="Arial" w:hAnsi="Arial" w:cs="Arial"/>
          <w:b/>
          <w:bCs/>
          <w:color w:val="auto"/>
          <w:u w:val="none"/>
        </w:rPr>
        <w:t>Warning Lights</w:t>
      </w:r>
    </w:p>
    <w:p w14:paraId="1B2B133E" w14:textId="77777777" w:rsidR="001D6AEE" w:rsidRPr="006C79A5" w:rsidRDefault="001D6AEE" w:rsidP="006C79A5">
      <w:pPr>
        <w:pStyle w:val="NormalWeb"/>
        <w:shd w:val="clear" w:color="auto" w:fill="FFFFFF"/>
        <w:spacing w:before="0" w:beforeAutospacing="0" w:after="0" w:afterAutospacing="0" w:line="276" w:lineRule="auto"/>
        <w:rPr>
          <w:rStyle w:val="Hyperlink"/>
          <w:rFonts w:ascii="Arial" w:eastAsiaTheme="majorEastAsia" w:hAnsi="Arial" w:cs="Arial"/>
          <w:color w:val="auto"/>
          <w:sz w:val="36"/>
          <w:szCs w:val="36"/>
          <w:u w:val="none"/>
        </w:rPr>
      </w:pPr>
    </w:p>
    <w:p w14:paraId="2C641EFF" w14:textId="0C8E99F0" w:rsidR="001D6AEE" w:rsidRPr="006C79A5" w:rsidRDefault="00644924" w:rsidP="006C79A5">
      <w:pPr>
        <w:pStyle w:val="NormalWeb"/>
        <w:shd w:val="clear" w:color="auto" w:fill="FFFFFF"/>
        <w:spacing w:before="0" w:beforeAutospacing="0" w:after="0" w:afterAutospacing="0" w:line="276" w:lineRule="auto"/>
        <w:rPr>
          <w:rFonts w:ascii="Arial" w:hAnsi="Arial" w:cs="Arial"/>
          <w:color w:val="1B1B1B"/>
          <w:sz w:val="36"/>
          <w:szCs w:val="36"/>
        </w:rPr>
      </w:pPr>
      <w:r w:rsidRPr="006C79A5">
        <w:rPr>
          <w:rStyle w:val="Hyperlink"/>
          <w:rFonts w:ascii="Arial" w:eastAsiaTheme="majorEastAsia" w:hAnsi="Arial" w:cs="Arial"/>
          <w:color w:val="auto"/>
          <w:sz w:val="36"/>
          <w:szCs w:val="36"/>
          <w:u w:val="none"/>
        </w:rPr>
        <w:t xml:space="preserve">It is important to know </w:t>
      </w:r>
      <w:r w:rsidR="00CF6B25" w:rsidRPr="006C79A5">
        <w:rPr>
          <w:rStyle w:val="Hyperlink"/>
          <w:rFonts w:ascii="Arial" w:eastAsiaTheme="majorEastAsia" w:hAnsi="Arial" w:cs="Arial"/>
          <w:color w:val="auto"/>
          <w:sz w:val="36"/>
          <w:szCs w:val="36"/>
          <w:u w:val="none"/>
        </w:rPr>
        <w:t xml:space="preserve">the terminology and uses of </w:t>
      </w:r>
      <w:r w:rsidR="000C7CE9" w:rsidRPr="006C79A5">
        <w:rPr>
          <w:rStyle w:val="Hyperlink"/>
          <w:rFonts w:ascii="Arial" w:eastAsiaTheme="majorEastAsia" w:hAnsi="Arial" w:cs="Arial"/>
          <w:color w:val="auto"/>
          <w:sz w:val="36"/>
          <w:szCs w:val="36"/>
          <w:u w:val="none"/>
        </w:rPr>
        <w:t>several types</w:t>
      </w:r>
      <w:r w:rsidR="00CF6B25" w:rsidRPr="006C79A5">
        <w:rPr>
          <w:rStyle w:val="Hyperlink"/>
          <w:rFonts w:ascii="Arial" w:eastAsiaTheme="majorEastAsia" w:hAnsi="Arial" w:cs="Arial"/>
          <w:color w:val="auto"/>
          <w:sz w:val="36"/>
          <w:szCs w:val="36"/>
          <w:u w:val="none"/>
        </w:rPr>
        <w:t xml:space="preserve"> </w:t>
      </w:r>
      <w:r w:rsidR="00CF11D2" w:rsidRPr="006C79A5">
        <w:rPr>
          <w:rStyle w:val="Hyperlink"/>
          <w:rFonts w:ascii="Arial" w:eastAsiaTheme="majorEastAsia" w:hAnsi="Arial" w:cs="Arial"/>
          <w:color w:val="auto"/>
          <w:sz w:val="36"/>
          <w:szCs w:val="36"/>
          <w:u w:val="none"/>
        </w:rPr>
        <w:t xml:space="preserve">of </w:t>
      </w:r>
      <w:r w:rsidR="001D6AEE" w:rsidRPr="006C79A5">
        <w:rPr>
          <w:rStyle w:val="Hyperlink"/>
          <w:rFonts w:ascii="Arial" w:eastAsiaTheme="majorEastAsia" w:hAnsi="Arial" w:cs="Arial"/>
          <w:color w:val="auto"/>
          <w:sz w:val="36"/>
          <w:szCs w:val="36"/>
          <w:u w:val="none"/>
        </w:rPr>
        <w:t>p</w:t>
      </w:r>
      <w:r w:rsidR="00BA42A2" w:rsidRPr="006C79A5">
        <w:rPr>
          <w:rStyle w:val="Hyperlink"/>
          <w:rFonts w:ascii="Arial" w:eastAsiaTheme="majorEastAsia" w:hAnsi="Arial" w:cs="Arial"/>
          <w:color w:val="auto"/>
          <w:sz w:val="36"/>
          <w:szCs w:val="36"/>
          <w:u w:val="none"/>
        </w:rPr>
        <w:t xml:space="preserve">edestrian signals and </w:t>
      </w:r>
      <w:r w:rsidR="00CF11D2" w:rsidRPr="006C79A5">
        <w:rPr>
          <w:rStyle w:val="Hyperlink"/>
          <w:rFonts w:ascii="Arial" w:eastAsiaTheme="majorEastAsia" w:hAnsi="Arial" w:cs="Arial"/>
          <w:color w:val="auto"/>
          <w:sz w:val="36"/>
          <w:szCs w:val="36"/>
          <w:u w:val="none"/>
        </w:rPr>
        <w:t>warning lights</w:t>
      </w:r>
      <w:r w:rsidRPr="006C79A5">
        <w:rPr>
          <w:rStyle w:val="Hyperlink"/>
          <w:rFonts w:ascii="Arial" w:eastAsiaTheme="majorEastAsia" w:hAnsi="Arial" w:cs="Arial"/>
          <w:color w:val="auto"/>
          <w:sz w:val="36"/>
          <w:szCs w:val="36"/>
          <w:u w:val="none"/>
        </w:rPr>
        <w:t xml:space="preserve"> </w:t>
      </w:r>
      <w:r w:rsidR="00CF088E" w:rsidRPr="006C79A5">
        <w:rPr>
          <w:rStyle w:val="Hyperlink"/>
          <w:rFonts w:ascii="Arial" w:eastAsiaTheme="majorEastAsia" w:hAnsi="Arial" w:cs="Arial"/>
          <w:color w:val="auto"/>
          <w:sz w:val="36"/>
          <w:szCs w:val="36"/>
          <w:u w:val="none"/>
        </w:rPr>
        <w:t xml:space="preserve">to enable you to </w:t>
      </w:r>
      <w:r w:rsidR="005E68F3" w:rsidRPr="006C79A5">
        <w:rPr>
          <w:rStyle w:val="Hyperlink"/>
          <w:rFonts w:ascii="Arial" w:eastAsiaTheme="majorEastAsia" w:hAnsi="Arial" w:cs="Arial"/>
          <w:color w:val="auto"/>
          <w:sz w:val="36"/>
          <w:szCs w:val="36"/>
          <w:u w:val="none"/>
        </w:rPr>
        <w:t xml:space="preserve">speak to and understand </w:t>
      </w:r>
      <w:r w:rsidR="00962AE4" w:rsidRPr="006C79A5">
        <w:rPr>
          <w:rStyle w:val="Hyperlink"/>
          <w:rFonts w:ascii="Arial" w:eastAsiaTheme="majorEastAsia" w:hAnsi="Arial" w:cs="Arial"/>
          <w:color w:val="auto"/>
          <w:sz w:val="36"/>
          <w:szCs w:val="36"/>
          <w:u w:val="none"/>
        </w:rPr>
        <w:t>traffic engineers and other transportation managers</w:t>
      </w:r>
      <w:r w:rsidR="00563C1C" w:rsidRPr="006C79A5">
        <w:rPr>
          <w:rStyle w:val="Hyperlink"/>
          <w:rFonts w:ascii="Arial" w:eastAsiaTheme="majorEastAsia" w:hAnsi="Arial" w:cs="Arial"/>
          <w:color w:val="auto"/>
          <w:sz w:val="36"/>
          <w:szCs w:val="36"/>
          <w:u w:val="none"/>
        </w:rPr>
        <w:t>.</w:t>
      </w:r>
      <w:r w:rsidR="00C943ED" w:rsidRPr="006C79A5">
        <w:rPr>
          <w:rFonts w:ascii="Arial" w:hAnsi="Arial" w:cs="Arial"/>
          <w:sz w:val="36"/>
          <w:szCs w:val="36"/>
        </w:rPr>
        <w:t> </w:t>
      </w:r>
      <w:r w:rsidR="00CD5CBB" w:rsidRPr="006C79A5">
        <w:rPr>
          <w:rFonts w:ascii="Arial" w:hAnsi="Arial" w:cs="Arial"/>
          <w:color w:val="1B1B1B"/>
          <w:sz w:val="36"/>
          <w:szCs w:val="36"/>
        </w:rPr>
        <w:t xml:space="preserve">Traffic engineers must follow </w:t>
      </w:r>
      <w:r w:rsidR="00CD5CBB" w:rsidRPr="006C79A5">
        <w:rPr>
          <w:rFonts w:ascii="Arial" w:hAnsi="Arial" w:cs="Arial"/>
          <w:color w:val="1B1B1B"/>
          <w:sz w:val="36"/>
          <w:szCs w:val="36"/>
        </w:rPr>
        <w:lastRenderedPageBreak/>
        <w:t xml:space="preserve">federal regulations when </w:t>
      </w:r>
      <w:r w:rsidR="00CA1701" w:rsidRPr="006C79A5">
        <w:rPr>
          <w:rFonts w:ascii="Arial" w:hAnsi="Arial" w:cs="Arial"/>
          <w:color w:val="1B1B1B"/>
          <w:sz w:val="36"/>
          <w:szCs w:val="36"/>
        </w:rPr>
        <w:t>deciding whether to install a pedestrian signal</w:t>
      </w:r>
      <w:r w:rsidR="00043E3A" w:rsidRPr="006C79A5">
        <w:rPr>
          <w:rFonts w:ascii="Arial" w:hAnsi="Arial" w:cs="Arial"/>
          <w:color w:val="1B1B1B"/>
          <w:sz w:val="36"/>
          <w:szCs w:val="36"/>
        </w:rPr>
        <w:t xml:space="preserve"> </w:t>
      </w:r>
      <w:r w:rsidR="00742763" w:rsidRPr="006C79A5">
        <w:rPr>
          <w:rFonts w:ascii="Arial" w:hAnsi="Arial" w:cs="Arial"/>
          <w:color w:val="1B1B1B"/>
          <w:sz w:val="36"/>
          <w:szCs w:val="36"/>
        </w:rPr>
        <w:t xml:space="preserve">or other devices to promote </w:t>
      </w:r>
      <w:r w:rsidR="00E12EF2" w:rsidRPr="006C79A5">
        <w:rPr>
          <w:rFonts w:ascii="Arial" w:hAnsi="Arial" w:cs="Arial"/>
          <w:color w:val="1B1B1B"/>
          <w:sz w:val="36"/>
          <w:szCs w:val="36"/>
        </w:rPr>
        <w:t xml:space="preserve">safe </w:t>
      </w:r>
      <w:r w:rsidR="00742763" w:rsidRPr="006C79A5">
        <w:rPr>
          <w:rFonts w:ascii="Arial" w:hAnsi="Arial" w:cs="Arial"/>
          <w:color w:val="1B1B1B"/>
          <w:sz w:val="36"/>
          <w:szCs w:val="36"/>
        </w:rPr>
        <w:t xml:space="preserve">pedestrian </w:t>
      </w:r>
      <w:r w:rsidR="002F0CC6" w:rsidRPr="006C79A5">
        <w:rPr>
          <w:rFonts w:ascii="Arial" w:hAnsi="Arial" w:cs="Arial"/>
          <w:color w:val="1B1B1B"/>
          <w:sz w:val="36"/>
          <w:szCs w:val="36"/>
        </w:rPr>
        <w:t>access</w:t>
      </w:r>
      <w:r w:rsidR="000C7CE9" w:rsidRPr="006C79A5">
        <w:rPr>
          <w:rFonts w:ascii="Arial" w:hAnsi="Arial" w:cs="Arial"/>
          <w:color w:val="1B1B1B"/>
          <w:sz w:val="36"/>
          <w:szCs w:val="36"/>
        </w:rPr>
        <w:t xml:space="preserve">. </w:t>
      </w:r>
      <w:r w:rsidR="00C77876" w:rsidRPr="006C79A5">
        <w:rPr>
          <w:rFonts w:ascii="Arial" w:hAnsi="Arial" w:cs="Arial"/>
          <w:color w:val="1B1B1B"/>
          <w:sz w:val="36"/>
          <w:szCs w:val="36"/>
        </w:rPr>
        <w:t xml:space="preserve">The </w:t>
      </w:r>
      <w:r w:rsidR="00FC3229" w:rsidRPr="006C79A5">
        <w:rPr>
          <w:rFonts w:ascii="Arial" w:hAnsi="Arial" w:cs="Arial"/>
          <w:color w:val="1B1B1B"/>
          <w:sz w:val="36"/>
          <w:szCs w:val="36"/>
        </w:rPr>
        <w:t>Federal Highway Administration</w:t>
      </w:r>
      <w:r w:rsidR="000B3F95" w:rsidRPr="006C79A5">
        <w:rPr>
          <w:rFonts w:ascii="Arial" w:hAnsi="Arial" w:cs="Arial"/>
          <w:color w:val="1B1B1B"/>
          <w:sz w:val="36"/>
          <w:szCs w:val="36"/>
        </w:rPr>
        <w:t xml:space="preserve"> (FHWA), part of the U.S. Department of Transportation, </w:t>
      </w:r>
      <w:r w:rsidR="007A65EF" w:rsidRPr="006C79A5">
        <w:rPr>
          <w:rFonts w:ascii="Arial" w:hAnsi="Arial" w:cs="Arial"/>
          <w:color w:val="1B1B1B"/>
          <w:sz w:val="36"/>
          <w:szCs w:val="36"/>
        </w:rPr>
        <w:t xml:space="preserve">recently issued </w:t>
      </w:r>
      <w:r w:rsidR="00845C13" w:rsidRPr="006C79A5">
        <w:rPr>
          <w:rFonts w:ascii="Arial" w:hAnsi="Arial" w:cs="Arial"/>
          <w:color w:val="1B1B1B"/>
          <w:sz w:val="36"/>
          <w:szCs w:val="36"/>
        </w:rPr>
        <w:t xml:space="preserve">the </w:t>
      </w:r>
      <w:r w:rsidR="001460FD" w:rsidRPr="006C79A5">
        <w:rPr>
          <w:rFonts w:ascii="Arial" w:hAnsi="Arial" w:cs="Arial"/>
          <w:color w:val="1B1B1B"/>
          <w:sz w:val="36"/>
          <w:szCs w:val="36"/>
        </w:rPr>
        <w:t>11</w:t>
      </w:r>
      <w:r w:rsidR="001460FD" w:rsidRPr="006C79A5">
        <w:rPr>
          <w:rFonts w:ascii="Arial" w:hAnsi="Arial" w:cs="Arial"/>
          <w:color w:val="1B1B1B"/>
          <w:sz w:val="36"/>
          <w:szCs w:val="36"/>
          <w:vertAlign w:val="superscript"/>
        </w:rPr>
        <w:t>th</w:t>
      </w:r>
      <w:r w:rsidR="001460FD" w:rsidRPr="006C79A5">
        <w:rPr>
          <w:rFonts w:ascii="Arial" w:hAnsi="Arial" w:cs="Arial"/>
          <w:color w:val="1B1B1B"/>
          <w:sz w:val="36"/>
          <w:szCs w:val="36"/>
        </w:rPr>
        <w:t xml:space="preserve"> edition of the </w:t>
      </w:r>
      <w:r w:rsidR="00C77876" w:rsidRPr="006C79A5">
        <w:rPr>
          <w:rFonts w:ascii="Arial" w:hAnsi="Arial" w:cs="Arial"/>
          <w:color w:val="1B1B1B"/>
          <w:sz w:val="36"/>
          <w:szCs w:val="36"/>
        </w:rPr>
        <w:t xml:space="preserve">Manual on Uniform Traffic Control </w:t>
      </w:r>
      <w:r w:rsidR="00EF0443" w:rsidRPr="006C79A5">
        <w:rPr>
          <w:rFonts w:ascii="Arial" w:hAnsi="Arial" w:cs="Arial"/>
          <w:color w:val="1B1B1B"/>
          <w:sz w:val="36"/>
          <w:szCs w:val="36"/>
        </w:rPr>
        <w:t>Devices for</w:t>
      </w:r>
      <w:r w:rsidR="00CF009C" w:rsidRPr="006C79A5">
        <w:rPr>
          <w:rFonts w:ascii="Arial" w:hAnsi="Arial" w:cs="Arial"/>
          <w:color w:val="1B1B1B"/>
          <w:sz w:val="36"/>
          <w:szCs w:val="36"/>
        </w:rPr>
        <w:t xml:space="preserve"> Streets and Highways </w:t>
      </w:r>
      <w:r w:rsidR="00674085" w:rsidRPr="006C79A5">
        <w:rPr>
          <w:rFonts w:ascii="Arial" w:hAnsi="Arial" w:cs="Arial"/>
          <w:color w:val="1B1B1B"/>
          <w:sz w:val="36"/>
          <w:szCs w:val="36"/>
        </w:rPr>
        <w:t>(MUTCD)</w:t>
      </w:r>
      <w:r w:rsidR="001D6AEE" w:rsidRPr="006C79A5">
        <w:rPr>
          <w:rFonts w:ascii="Arial" w:hAnsi="Arial" w:cs="Arial"/>
          <w:color w:val="1B1B1B"/>
          <w:sz w:val="36"/>
          <w:szCs w:val="36"/>
        </w:rPr>
        <w:t>,</w:t>
      </w:r>
      <w:r w:rsidR="00A5679C" w:rsidRPr="006C79A5">
        <w:rPr>
          <w:rFonts w:ascii="Arial" w:hAnsi="Arial" w:cs="Arial"/>
          <w:sz w:val="36"/>
          <w:szCs w:val="36"/>
        </w:rPr>
        <w:t xml:space="preserve"> </w:t>
      </w:r>
      <w:hyperlink r:id="rId8" w:history="1">
        <w:r w:rsidR="001D6AEE" w:rsidRPr="006C79A5">
          <w:rPr>
            <w:rStyle w:val="Hyperlink"/>
            <w:rFonts w:ascii="Arial" w:hAnsi="Arial" w:cs="Arial"/>
            <w:sz w:val="36"/>
            <w:szCs w:val="36"/>
          </w:rPr>
          <w:t>https://mutcd.fhwa.dot.gov/kno_11th_Edition.htm</w:t>
        </w:r>
      </w:hyperlink>
      <w:r w:rsidR="001D6AEE" w:rsidRPr="006C79A5">
        <w:rPr>
          <w:rFonts w:ascii="Arial" w:hAnsi="Arial" w:cs="Arial"/>
          <w:sz w:val="36"/>
          <w:szCs w:val="36"/>
        </w:rPr>
        <w:t>.</w:t>
      </w:r>
      <w:r w:rsidR="003267E8" w:rsidRPr="006C79A5">
        <w:rPr>
          <w:rFonts w:ascii="Arial" w:hAnsi="Arial" w:cs="Arial"/>
          <w:color w:val="1B1B1B"/>
          <w:sz w:val="36"/>
          <w:szCs w:val="36"/>
        </w:rPr>
        <w:t xml:space="preserve"> States have two years to bring their traffic control devices into compliance with </w:t>
      </w:r>
      <w:r w:rsidR="001550AC" w:rsidRPr="006C79A5">
        <w:rPr>
          <w:rFonts w:ascii="Arial" w:hAnsi="Arial" w:cs="Arial"/>
          <w:color w:val="1B1B1B"/>
          <w:sz w:val="36"/>
          <w:szCs w:val="36"/>
        </w:rPr>
        <w:t xml:space="preserve">this new edition.  </w:t>
      </w:r>
    </w:p>
    <w:p w14:paraId="336F4A4D" w14:textId="77777777" w:rsidR="001D6AEE" w:rsidRPr="006C79A5" w:rsidRDefault="001D6AEE" w:rsidP="006C79A5">
      <w:pPr>
        <w:pStyle w:val="NormalWeb"/>
        <w:shd w:val="clear" w:color="auto" w:fill="FFFFFF"/>
        <w:spacing w:before="0" w:beforeAutospacing="0" w:after="0" w:afterAutospacing="0" w:line="276" w:lineRule="auto"/>
        <w:rPr>
          <w:rFonts w:ascii="Arial" w:hAnsi="Arial" w:cs="Arial"/>
          <w:color w:val="1B1B1B"/>
          <w:sz w:val="36"/>
          <w:szCs w:val="36"/>
        </w:rPr>
      </w:pPr>
    </w:p>
    <w:p w14:paraId="46D59338" w14:textId="7D4CF637" w:rsidR="000E1C37" w:rsidRPr="006C79A5" w:rsidRDefault="001D6AEE" w:rsidP="006C79A5">
      <w:pPr>
        <w:pStyle w:val="NormalWeb"/>
        <w:shd w:val="clear" w:color="auto" w:fill="FFFFFF"/>
        <w:spacing w:before="0" w:beforeAutospacing="0" w:after="0" w:afterAutospacing="0" w:line="276" w:lineRule="auto"/>
        <w:rPr>
          <w:rFonts w:ascii="Arial" w:hAnsi="Arial" w:cs="Arial"/>
          <w:color w:val="1B1B1B"/>
          <w:sz w:val="36"/>
          <w:szCs w:val="36"/>
        </w:rPr>
      </w:pPr>
      <w:r w:rsidRPr="006C79A5">
        <w:rPr>
          <w:rFonts w:ascii="Arial" w:hAnsi="Arial" w:cs="Arial"/>
          <w:color w:val="1B1B1B"/>
          <w:sz w:val="36"/>
          <w:szCs w:val="36"/>
        </w:rPr>
        <w:t>The 11th edition</w:t>
      </w:r>
      <w:r w:rsidR="00A9731E" w:rsidRPr="006C79A5">
        <w:rPr>
          <w:rFonts w:ascii="Arial" w:hAnsi="Arial" w:cs="Arial"/>
          <w:color w:val="1B1B1B"/>
          <w:sz w:val="36"/>
          <w:szCs w:val="36"/>
        </w:rPr>
        <w:t xml:space="preserve"> </w:t>
      </w:r>
      <w:r w:rsidR="00674085" w:rsidRPr="006C79A5">
        <w:rPr>
          <w:rFonts w:ascii="Arial" w:hAnsi="Arial" w:cs="Arial"/>
          <w:color w:val="1B1B1B"/>
          <w:sz w:val="36"/>
          <w:szCs w:val="36"/>
        </w:rPr>
        <w:t>details</w:t>
      </w:r>
      <w:r w:rsidR="00EE0CD6" w:rsidRPr="006C79A5">
        <w:rPr>
          <w:rFonts w:ascii="Arial" w:hAnsi="Arial" w:cs="Arial"/>
          <w:color w:val="1B1B1B"/>
          <w:sz w:val="36"/>
          <w:szCs w:val="36"/>
        </w:rPr>
        <w:t xml:space="preserve"> </w:t>
      </w:r>
      <w:r w:rsidR="00751D3A" w:rsidRPr="006C79A5">
        <w:rPr>
          <w:rFonts w:ascii="Arial" w:hAnsi="Arial" w:cs="Arial"/>
          <w:color w:val="1B1B1B"/>
          <w:sz w:val="36"/>
          <w:szCs w:val="36"/>
        </w:rPr>
        <w:t xml:space="preserve">specifications a traffic engineer must follow when </w:t>
      </w:r>
      <w:r w:rsidR="00EA4360" w:rsidRPr="006C79A5">
        <w:rPr>
          <w:rFonts w:ascii="Arial" w:hAnsi="Arial" w:cs="Arial"/>
          <w:color w:val="1B1B1B"/>
          <w:sz w:val="36"/>
          <w:szCs w:val="36"/>
        </w:rPr>
        <w:t>using many different forms of traffic control mechanisms</w:t>
      </w:r>
      <w:r w:rsidR="000C7CE9" w:rsidRPr="006C79A5">
        <w:rPr>
          <w:rFonts w:ascii="Arial" w:hAnsi="Arial" w:cs="Arial"/>
          <w:color w:val="1B1B1B"/>
          <w:sz w:val="36"/>
          <w:szCs w:val="36"/>
        </w:rPr>
        <w:t xml:space="preserve">. </w:t>
      </w:r>
      <w:r w:rsidR="001D51DD" w:rsidRPr="006C79A5">
        <w:rPr>
          <w:rFonts w:ascii="Arial" w:hAnsi="Arial" w:cs="Arial"/>
          <w:color w:val="1B1B1B"/>
          <w:sz w:val="36"/>
          <w:szCs w:val="36"/>
        </w:rPr>
        <w:t>The MUTCD is primarily intended to provide nationwide</w:t>
      </w:r>
      <w:r w:rsidR="00B05930" w:rsidRPr="006C79A5">
        <w:rPr>
          <w:rFonts w:ascii="Arial" w:hAnsi="Arial" w:cs="Arial"/>
          <w:color w:val="1B1B1B"/>
          <w:sz w:val="36"/>
          <w:szCs w:val="36"/>
        </w:rPr>
        <w:t xml:space="preserve"> uniformity</w:t>
      </w:r>
      <w:r w:rsidR="00ED50AE" w:rsidRPr="006C79A5">
        <w:rPr>
          <w:rFonts w:ascii="Arial" w:hAnsi="Arial" w:cs="Arial"/>
          <w:color w:val="1B1B1B"/>
          <w:sz w:val="36"/>
          <w:szCs w:val="36"/>
        </w:rPr>
        <w:t xml:space="preserve"> </w:t>
      </w:r>
      <w:r w:rsidR="002B4AD8" w:rsidRPr="006C79A5">
        <w:rPr>
          <w:rFonts w:ascii="Arial" w:hAnsi="Arial" w:cs="Arial"/>
          <w:color w:val="1B1B1B"/>
          <w:sz w:val="36"/>
          <w:szCs w:val="36"/>
        </w:rPr>
        <w:t>in traffic control devices</w:t>
      </w:r>
      <w:r w:rsidR="00B269E0" w:rsidRPr="006C79A5">
        <w:rPr>
          <w:rFonts w:ascii="Arial" w:hAnsi="Arial" w:cs="Arial"/>
          <w:color w:val="1B1B1B"/>
          <w:sz w:val="36"/>
          <w:szCs w:val="36"/>
        </w:rPr>
        <w:t>,</w:t>
      </w:r>
      <w:r w:rsidR="002B4AD8" w:rsidRPr="006C79A5">
        <w:rPr>
          <w:rFonts w:ascii="Arial" w:hAnsi="Arial" w:cs="Arial"/>
          <w:color w:val="1B1B1B"/>
          <w:sz w:val="36"/>
          <w:szCs w:val="36"/>
        </w:rPr>
        <w:t xml:space="preserve"> </w:t>
      </w:r>
      <w:r w:rsidR="00E40026" w:rsidRPr="006C79A5">
        <w:rPr>
          <w:rFonts w:ascii="Arial" w:hAnsi="Arial" w:cs="Arial"/>
          <w:color w:val="1B1B1B"/>
          <w:sz w:val="36"/>
          <w:szCs w:val="36"/>
        </w:rPr>
        <w:t xml:space="preserve">aid </w:t>
      </w:r>
      <w:r w:rsidR="002B4AD8" w:rsidRPr="006C79A5">
        <w:rPr>
          <w:rFonts w:ascii="Arial" w:hAnsi="Arial" w:cs="Arial"/>
          <w:color w:val="1B1B1B"/>
          <w:sz w:val="36"/>
          <w:szCs w:val="36"/>
        </w:rPr>
        <w:t xml:space="preserve">the efficient </w:t>
      </w:r>
      <w:r w:rsidR="00682EEE" w:rsidRPr="006C79A5">
        <w:rPr>
          <w:rFonts w:ascii="Arial" w:hAnsi="Arial" w:cs="Arial"/>
          <w:color w:val="1B1B1B"/>
          <w:sz w:val="36"/>
          <w:szCs w:val="36"/>
        </w:rPr>
        <w:t>flow of traffic</w:t>
      </w:r>
      <w:r w:rsidR="00B269E0" w:rsidRPr="006C79A5">
        <w:rPr>
          <w:rFonts w:ascii="Arial" w:hAnsi="Arial" w:cs="Arial"/>
          <w:color w:val="1B1B1B"/>
          <w:sz w:val="36"/>
          <w:szCs w:val="36"/>
        </w:rPr>
        <w:t xml:space="preserve">, and </w:t>
      </w:r>
      <w:r w:rsidR="00E40026" w:rsidRPr="006C79A5">
        <w:rPr>
          <w:rFonts w:ascii="Arial" w:hAnsi="Arial" w:cs="Arial"/>
          <w:color w:val="1B1B1B"/>
          <w:sz w:val="36"/>
          <w:szCs w:val="36"/>
        </w:rPr>
        <w:t>promote safety</w:t>
      </w:r>
      <w:r w:rsidR="000C7CE9" w:rsidRPr="006C79A5">
        <w:rPr>
          <w:rFonts w:ascii="Arial" w:hAnsi="Arial" w:cs="Arial"/>
          <w:color w:val="1B1B1B"/>
          <w:sz w:val="36"/>
          <w:szCs w:val="36"/>
        </w:rPr>
        <w:t xml:space="preserve">. </w:t>
      </w:r>
      <w:r w:rsidR="00682EEE" w:rsidRPr="006C79A5">
        <w:rPr>
          <w:rFonts w:ascii="Arial" w:hAnsi="Arial" w:cs="Arial"/>
          <w:color w:val="1B1B1B"/>
          <w:sz w:val="36"/>
          <w:szCs w:val="36"/>
        </w:rPr>
        <w:t xml:space="preserve">It is not, however, </w:t>
      </w:r>
      <w:r w:rsidR="00F05B38" w:rsidRPr="006C79A5">
        <w:rPr>
          <w:rFonts w:ascii="Arial" w:hAnsi="Arial" w:cs="Arial"/>
          <w:color w:val="1B1B1B"/>
          <w:sz w:val="36"/>
          <w:szCs w:val="36"/>
        </w:rPr>
        <w:t xml:space="preserve">focused on pedestrian </w:t>
      </w:r>
      <w:r w:rsidR="000C7CE9" w:rsidRPr="006C79A5">
        <w:rPr>
          <w:rFonts w:ascii="Arial" w:hAnsi="Arial" w:cs="Arial"/>
          <w:color w:val="1B1B1B"/>
          <w:sz w:val="36"/>
          <w:szCs w:val="36"/>
        </w:rPr>
        <w:t>safety</w:t>
      </w:r>
      <w:r w:rsidR="00F05B38" w:rsidRPr="006C79A5">
        <w:rPr>
          <w:rFonts w:ascii="Arial" w:hAnsi="Arial" w:cs="Arial"/>
          <w:color w:val="1B1B1B"/>
          <w:sz w:val="36"/>
          <w:szCs w:val="36"/>
        </w:rPr>
        <w:t>.</w:t>
      </w:r>
      <w:r w:rsidR="00B05930" w:rsidRPr="006C79A5">
        <w:rPr>
          <w:rFonts w:ascii="Arial" w:hAnsi="Arial" w:cs="Arial"/>
          <w:color w:val="1B1B1B"/>
          <w:sz w:val="36"/>
          <w:szCs w:val="36"/>
        </w:rPr>
        <w:t xml:space="preserve"> </w:t>
      </w:r>
      <w:r w:rsidR="00277A8B" w:rsidRPr="006C79A5">
        <w:rPr>
          <w:rFonts w:ascii="Arial" w:hAnsi="Arial" w:cs="Arial"/>
          <w:color w:val="1B1B1B"/>
          <w:sz w:val="36"/>
          <w:szCs w:val="36"/>
        </w:rPr>
        <w:t xml:space="preserve">Each MUTCD </w:t>
      </w:r>
      <w:r w:rsidR="00E63203" w:rsidRPr="006C79A5">
        <w:rPr>
          <w:rFonts w:ascii="Arial" w:hAnsi="Arial" w:cs="Arial"/>
          <w:color w:val="1B1B1B"/>
          <w:sz w:val="36"/>
          <w:szCs w:val="36"/>
        </w:rPr>
        <w:t xml:space="preserve">Section is broken into different subparts. The </w:t>
      </w:r>
      <w:r w:rsidR="00EF0443" w:rsidRPr="006C79A5">
        <w:rPr>
          <w:rFonts w:ascii="Arial" w:hAnsi="Arial" w:cs="Arial"/>
          <w:color w:val="1B1B1B"/>
          <w:sz w:val="36"/>
          <w:szCs w:val="36"/>
        </w:rPr>
        <w:t>term “Standard</w:t>
      </w:r>
      <w:r w:rsidR="00E63203" w:rsidRPr="006C79A5">
        <w:rPr>
          <w:rFonts w:ascii="Arial" w:hAnsi="Arial" w:cs="Arial"/>
          <w:color w:val="1B1B1B"/>
          <w:sz w:val="36"/>
          <w:szCs w:val="36"/>
        </w:rPr>
        <w:t xml:space="preserve">” </w:t>
      </w:r>
      <w:r w:rsidR="00C90DFD" w:rsidRPr="006C79A5">
        <w:rPr>
          <w:rFonts w:ascii="Arial" w:hAnsi="Arial" w:cs="Arial"/>
          <w:color w:val="1B1B1B"/>
          <w:sz w:val="36"/>
          <w:szCs w:val="36"/>
        </w:rPr>
        <w:t xml:space="preserve">is the mandatory requirement which </w:t>
      </w:r>
      <w:r w:rsidR="003E6877" w:rsidRPr="006C79A5">
        <w:rPr>
          <w:rFonts w:ascii="Arial" w:hAnsi="Arial" w:cs="Arial"/>
          <w:color w:val="1B1B1B"/>
          <w:sz w:val="36"/>
          <w:szCs w:val="36"/>
        </w:rPr>
        <w:t xml:space="preserve">traffic engineers “shall” follow. </w:t>
      </w:r>
      <w:r w:rsidR="00A278C5" w:rsidRPr="006C79A5">
        <w:rPr>
          <w:rFonts w:ascii="Arial" w:hAnsi="Arial" w:cs="Arial"/>
          <w:color w:val="1B1B1B"/>
          <w:sz w:val="36"/>
          <w:szCs w:val="36"/>
        </w:rPr>
        <w:t xml:space="preserve">A </w:t>
      </w:r>
      <w:r w:rsidR="003E6877" w:rsidRPr="006C79A5">
        <w:rPr>
          <w:rFonts w:ascii="Arial" w:hAnsi="Arial" w:cs="Arial"/>
          <w:color w:val="1B1B1B"/>
          <w:sz w:val="36"/>
          <w:szCs w:val="36"/>
        </w:rPr>
        <w:t xml:space="preserve">“Guidance” </w:t>
      </w:r>
      <w:r w:rsidR="00A278C5" w:rsidRPr="006C79A5">
        <w:rPr>
          <w:rFonts w:ascii="Arial" w:hAnsi="Arial" w:cs="Arial"/>
          <w:color w:val="1B1B1B"/>
          <w:sz w:val="36"/>
          <w:szCs w:val="36"/>
        </w:rPr>
        <w:t xml:space="preserve">heading </w:t>
      </w:r>
      <w:r w:rsidR="00C7270F" w:rsidRPr="006C79A5">
        <w:rPr>
          <w:rFonts w:ascii="Arial" w:hAnsi="Arial" w:cs="Arial"/>
          <w:color w:val="1B1B1B"/>
          <w:sz w:val="36"/>
          <w:szCs w:val="36"/>
        </w:rPr>
        <w:t xml:space="preserve">means the </w:t>
      </w:r>
      <w:r w:rsidR="00EF0443" w:rsidRPr="006C79A5">
        <w:rPr>
          <w:rFonts w:ascii="Arial" w:hAnsi="Arial" w:cs="Arial"/>
          <w:color w:val="1B1B1B"/>
          <w:sz w:val="36"/>
          <w:szCs w:val="36"/>
        </w:rPr>
        <w:t>statement</w:t>
      </w:r>
      <w:r w:rsidR="00C7270F" w:rsidRPr="006C79A5">
        <w:rPr>
          <w:rFonts w:ascii="Arial" w:hAnsi="Arial" w:cs="Arial"/>
          <w:color w:val="1B1B1B"/>
          <w:sz w:val="36"/>
          <w:szCs w:val="36"/>
        </w:rPr>
        <w:t xml:space="preserve"> “should” be followed based on</w:t>
      </w:r>
      <w:r w:rsidR="00354CBF" w:rsidRPr="006C79A5">
        <w:rPr>
          <w:rFonts w:ascii="Arial" w:hAnsi="Arial" w:cs="Arial"/>
          <w:color w:val="1B1B1B"/>
          <w:sz w:val="36"/>
          <w:szCs w:val="36"/>
        </w:rPr>
        <w:t xml:space="preserve"> judgment of the traffic </w:t>
      </w:r>
      <w:r w:rsidR="00EF0443" w:rsidRPr="006C79A5">
        <w:rPr>
          <w:rFonts w:ascii="Arial" w:hAnsi="Arial" w:cs="Arial"/>
          <w:color w:val="1B1B1B"/>
          <w:sz w:val="36"/>
          <w:szCs w:val="36"/>
        </w:rPr>
        <w:t>engineer. An</w:t>
      </w:r>
      <w:r w:rsidR="002B5A54" w:rsidRPr="006C79A5">
        <w:rPr>
          <w:rFonts w:ascii="Arial" w:hAnsi="Arial" w:cs="Arial"/>
          <w:color w:val="1B1B1B"/>
          <w:sz w:val="36"/>
          <w:szCs w:val="36"/>
        </w:rPr>
        <w:t xml:space="preserve"> “Option” heading </w:t>
      </w:r>
      <w:r w:rsidR="00B04DF7" w:rsidRPr="006C79A5">
        <w:rPr>
          <w:rFonts w:ascii="Arial" w:hAnsi="Arial" w:cs="Arial"/>
          <w:color w:val="1B1B1B"/>
          <w:sz w:val="36"/>
          <w:szCs w:val="36"/>
        </w:rPr>
        <w:t xml:space="preserve">provides choices which are </w:t>
      </w:r>
      <w:r w:rsidR="00EF0443" w:rsidRPr="006C79A5">
        <w:rPr>
          <w:rFonts w:ascii="Arial" w:hAnsi="Arial" w:cs="Arial"/>
          <w:color w:val="1B1B1B"/>
          <w:sz w:val="36"/>
          <w:szCs w:val="36"/>
        </w:rPr>
        <w:t>neither</w:t>
      </w:r>
      <w:r w:rsidR="00B04DF7" w:rsidRPr="006C79A5">
        <w:rPr>
          <w:rFonts w:ascii="Arial" w:hAnsi="Arial" w:cs="Arial"/>
          <w:color w:val="1B1B1B"/>
          <w:sz w:val="36"/>
          <w:szCs w:val="36"/>
        </w:rPr>
        <w:t xml:space="preserve"> recommended nor not recommended. </w:t>
      </w:r>
      <w:r w:rsidRPr="006C79A5">
        <w:rPr>
          <w:rFonts w:ascii="Arial" w:hAnsi="Arial" w:cs="Arial"/>
          <w:color w:val="1B1B1B"/>
          <w:sz w:val="36"/>
          <w:szCs w:val="36"/>
        </w:rPr>
        <w:t xml:space="preserve">(See </w:t>
      </w:r>
      <w:r w:rsidR="00B04DF7" w:rsidRPr="006C79A5">
        <w:rPr>
          <w:rFonts w:ascii="Arial" w:hAnsi="Arial" w:cs="Arial"/>
          <w:color w:val="1B1B1B"/>
          <w:sz w:val="36"/>
          <w:szCs w:val="36"/>
        </w:rPr>
        <w:t xml:space="preserve">MUTC </w:t>
      </w:r>
      <w:r w:rsidR="00543B06" w:rsidRPr="006C79A5">
        <w:rPr>
          <w:rFonts w:ascii="Arial" w:hAnsi="Arial" w:cs="Arial"/>
          <w:color w:val="1B1B1B"/>
          <w:sz w:val="36"/>
          <w:szCs w:val="36"/>
        </w:rPr>
        <w:t>Section 1C</w:t>
      </w:r>
      <w:r w:rsidRPr="006C79A5">
        <w:rPr>
          <w:rFonts w:ascii="Arial" w:hAnsi="Arial" w:cs="Arial"/>
          <w:sz w:val="36"/>
          <w:szCs w:val="36"/>
        </w:rPr>
        <w:t xml:space="preserve">: </w:t>
      </w:r>
      <w:hyperlink r:id="rId9" w:history="1">
        <w:r w:rsidRPr="006C79A5">
          <w:rPr>
            <w:rStyle w:val="Hyperlink"/>
            <w:rFonts w:ascii="Arial" w:hAnsi="Arial" w:cs="Arial"/>
            <w:sz w:val="36"/>
            <w:szCs w:val="36"/>
          </w:rPr>
          <w:t>https://mutcd.fhwa.dot.gov/pdfs/11th_Edition/part1.pdf</w:t>
        </w:r>
      </w:hyperlink>
      <w:r w:rsidRPr="006C79A5">
        <w:rPr>
          <w:rFonts w:ascii="Arial" w:hAnsi="Arial" w:cs="Arial"/>
          <w:color w:val="1B1B1B"/>
          <w:sz w:val="36"/>
          <w:szCs w:val="36"/>
        </w:rPr>
        <w:t>.)</w:t>
      </w:r>
    </w:p>
    <w:p w14:paraId="17689861" w14:textId="77777777" w:rsidR="001D6AEE" w:rsidRPr="006C79A5" w:rsidRDefault="001D6AEE" w:rsidP="006C79A5">
      <w:pPr>
        <w:pStyle w:val="NormalWeb"/>
        <w:shd w:val="clear" w:color="auto" w:fill="FFFFFF"/>
        <w:spacing w:before="0" w:beforeAutospacing="0" w:after="0" w:afterAutospacing="0" w:line="276" w:lineRule="auto"/>
        <w:rPr>
          <w:rFonts w:ascii="Arial" w:hAnsi="Arial" w:cs="Arial"/>
          <w:color w:val="1B1B1B"/>
          <w:sz w:val="36"/>
          <w:szCs w:val="36"/>
        </w:rPr>
      </w:pPr>
    </w:p>
    <w:p w14:paraId="4C8350AD" w14:textId="768E8C21" w:rsidR="00015E48" w:rsidRPr="006C79A5" w:rsidRDefault="00EA4360" w:rsidP="006C79A5">
      <w:pPr>
        <w:pStyle w:val="NormalWeb"/>
        <w:shd w:val="clear" w:color="auto" w:fill="FFFFFF"/>
        <w:spacing w:before="0" w:beforeAutospacing="0" w:after="0" w:afterAutospacing="0" w:line="276" w:lineRule="auto"/>
        <w:rPr>
          <w:rFonts w:ascii="Arial" w:hAnsi="Arial" w:cs="Arial"/>
          <w:color w:val="1B1B1B"/>
          <w:sz w:val="36"/>
          <w:szCs w:val="36"/>
        </w:rPr>
      </w:pPr>
      <w:r w:rsidRPr="006C79A5">
        <w:rPr>
          <w:rFonts w:ascii="Arial" w:hAnsi="Arial" w:cs="Arial"/>
          <w:color w:val="1B1B1B"/>
          <w:sz w:val="36"/>
          <w:szCs w:val="36"/>
        </w:rPr>
        <w:lastRenderedPageBreak/>
        <w:t>ACB</w:t>
      </w:r>
      <w:r w:rsidR="00045618" w:rsidRPr="006C79A5">
        <w:rPr>
          <w:rFonts w:ascii="Arial" w:hAnsi="Arial" w:cs="Arial"/>
          <w:color w:val="1B1B1B"/>
          <w:sz w:val="36"/>
          <w:szCs w:val="36"/>
        </w:rPr>
        <w:t xml:space="preserve"> </w:t>
      </w:r>
      <w:r w:rsidR="004C3AA9" w:rsidRPr="006C79A5">
        <w:rPr>
          <w:rFonts w:ascii="Arial" w:hAnsi="Arial" w:cs="Arial"/>
          <w:color w:val="1B1B1B"/>
          <w:sz w:val="36"/>
          <w:szCs w:val="36"/>
        </w:rPr>
        <w:t>has worked for decades to promote</w:t>
      </w:r>
      <w:r w:rsidRPr="006C79A5">
        <w:rPr>
          <w:rFonts w:ascii="Arial" w:hAnsi="Arial" w:cs="Arial"/>
          <w:color w:val="1B1B1B"/>
          <w:sz w:val="36"/>
          <w:szCs w:val="36"/>
        </w:rPr>
        <w:t xml:space="preserve"> </w:t>
      </w:r>
      <w:r w:rsidR="00552A4C" w:rsidRPr="006C79A5">
        <w:rPr>
          <w:rFonts w:ascii="Arial" w:hAnsi="Arial" w:cs="Arial"/>
          <w:color w:val="1B1B1B"/>
          <w:sz w:val="36"/>
          <w:szCs w:val="36"/>
        </w:rPr>
        <w:t>the safety of pedestrians who are blind or visually impaired.</w:t>
      </w:r>
    </w:p>
    <w:p w14:paraId="01CAB0F5" w14:textId="77777777" w:rsidR="001D6AEE" w:rsidRPr="006C79A5" w:rsidRDefault="001D6AEE" w:rsidP="006C79A5">
      <w:pPr>
        <w:pStyle w:val="NormalWeb"/>
        <w:shd w:val="clear" w:color="auto" w:fill="FFFFFF"/>
        <w:spacing w:before="0" w:beforeAutospacing="0" w:after="0" w:afterAutospacing="0" w:line="276" w:lineRule="auto"/>
        <w:rPr>
          <w:rFonts w:ascii="Arial" w:hAnsi="Arial" w:cs="Arial"/>
          <w:color w:val="1B1B1B"/>
          <w:sz w:val="36"/>
          <w:szCs w:val="36"/>
        </w:rPr>
      </w:pPr>
    </w:p>
    <w:p w14:paraId="495C7A97" w14:textId="5E158A47" w:rsidR="0097605F" w:rsidRPr="006C79A5" w:rsidRDefault="001D367B" w:rsidP="006C79A5">
      <w:pPr>
        <w:pStyle w:val="NormalWeb"/>
        <w:shd w:val="clear" w:color="auto" w:fill="FFFFFF"/>
        <w:spacing w:before="0" w:beforeAutospacing="0" w:after="0" w:afterAutospacing="0" w:line="276" w:lineRule="auto"/>
        <w:rPr>
          <w:rFonts w:ascii="Arial" w:hAnsi="Arial" w:cs="Arial"/>
          <w:color w:val="1B1B1B"/>
          <w:sz w:val="36"/>
          <w:szCs w:val="36"/>
        </w:rPr>
      </w:pPr>
      <w:r w:rsidRPr="006C79A5">
        <w:rPr>
          <w:rFonts w:ascii="Arial" w:hAnsi="Arial" w:cs="Arial"/>
          <w:color w:val="1B1B1B"/>
          <w:sz w:val="36"/>
          <w:szCs w:val="36"/>
        </w:rPr>
        <w:t xml:space="preserve">Traffic engineers have their own technical </w:t>
      </w:r>
      <w:r w:rsidR="003130A6" w:rsidRPr="006C79A5">
        <w:rPr>
          <w:rFonts w:ascii="Arial" w:hAnsi="Arial" w:cs="Arial"/>
          <w:color w:val="1B1B1B"/>
          <w:sz w:val="36"/>
          <w:szCs w:val="36"/>
        </w:rPr>
        <w:t>names for</w:t>
      </w:r>
      <w:r w:rsidR="00FC1A56" w:rsidRPr="006C79A5">
        <w:rPr>
          <w:rFonts w:ascii="Arial" w:hAnsi="Arial" w:cs="Arial"/>
          <w:color w:val="1B1B1B"/>
          <w:sz w:val="36"/>
          <w:szCs w:val="36"/>
        </w:rPr>
        <w:t xml:space="preserve"> </w:t>
      </w:r>
      <w:r w:rsidR="003130A6" w:rsidRPr="006C79A5">
        <w:rPr>
          <w:rFonts w:ascii="Arial" w:hAnsi="Arial" w:cs="Arial"/>
          <w:color w:val="1B1B1B"/>
          <w:sz w:val="36"/>
          <w:szCs w:val="36"/>
        </w:rPr>
        <w:t xml:space="preserve">different types of </w:t>
      </w:r>
      <w:r w:rsidR="00FC1A56" w:rsidRPr="006C79A5">
        <w:rPr>
          <w:rFonts w:ascii="Arial" w:hAnsi="Arial" w:cs="Arial"/>
          <w:color w:val="1B1B1B"/>
          <w:sz w:val="36"/>
          <w:szCs w:val="36"/>
        </w:rPr>
        <w:t>pedestrian signals</w:t>
      </w:r>
      <w:r w:rsidR="0095454A" w:rsidRPr="006C79A5">
        <w:rPr>
          <w:rFonts w:ascii="Arial" w:hAnsi="Arial" w:cs="Arial"/>
          <w:color w:val="1B1B1B"/>
          <w:sz w:val="36"/>
          <w:szCs w:val="36"/>
        </w:rPr>
        <w:t xml:space="preserve"> </w:t>
      </w:r>
      <w:r w:rsidR="00BC2B7C" w:rsidRPr="006C79A5">
        <w:rPr>
          <w:rFonts w:ascii="Arial" w:hAnsi="Arial" w:cs="Arial"/>
          <w:color w:val="1B1B1B"/>
          <w:sz w:val="36"/>
          <w:szCs w:val="36"/>
        </w:rPr>
        <w:t xml:space="preserve">and warning lights </w:t>
      </w:r>
      <w:r w:rsidR="00235490" w:rsidRPr="006C79A5">
        <w:rPr>
          <w:rFonts w:ascii="Arial" w:hAnsi="Arial" w:cs="Arial"/>
          <w:color w:val="1B1B1B"/>
          <w:sz w:val="36"/>
          <w:szCs w:val="36"/>
        </w:rPr>
        <w:t>with</w:t>
      </w:r>
      <w:r w:rsidR="00CB27F9" w:rsidRPr="006C79A5">
        <w:rPr>
          <w:rFonts w:ascii="Arial" w:hAnsi="Arial" w:cs="Arial"/>
          <w:color w:val="1B1B1B"/>
          <w:sz w:val="36"/>
          <w:szCs w:val="36"/>
        </w:rPr>
        <w:t xml:space="preserve"> </w:t>
      </w:r>
      <w:r w:rsidR="004E1358" w:rsidRPr="006C79A5">
        <w:rPr>
          <w:rFonts w:ascii="Arial" w:hAnsi="Arial" w:cs="Arial"/>
          <w:color w:val="1B1B1B"/>
          <w:sz w:val="36"/>
          <w:szCs w:val="36"/>
        </w:rPr>
        <w:t>which</w:t>
      </w:r>
      <w:r w:rsidR="00CB27F9" w:rsidRPr="006C79A5">
        <w:rPr>
          <w:rFonts w:ascii="Arial" w:hAnsi="Arial" w:cs="Arial"/>
          <w:color w:val="1B1B1B"/>
          <w:sz w:val="36"/>
          <w:szCs w:val="36"/>
        </w:rPr>
        <w:t xml:space="preserve"> you should become familiar</w:t>
      </w:r>
      <w:r w:rsidR="004E1358" w:rsidRPr="006C79A5">
        <w:rPr>
          <w:rFonts w:ascii="Arial" w:hAnsi="Arial" w:cs="Arial"/>
          <w:color w:val="1B1B1B"/>
          <w:sz w:val="36"/>
          <w:szCs w:val="36"/>
        </w:rPr>
        <w:t>.</w:t>
      </w:r>
      <w:r w:rsidR="00FC1A56" w:rsidRPr="006C79A5">
        <w:rPr>
          <w:rFonts w:ascii="Arial" w:hAnsi="Arial" w:cs="Arial"/>
          <w:color w:val="1B1B1B"/>
          <w:sz w:val="36"/>
          <w:szCs w:val="36"/>
        </w:rPr>
        <w:t xml:space="preserve"> </w:t>
      </w:r>
      <w:r w:rsidR="00015E48" w:rsidRPr="006C79A5">
        <w:rPr>
          <w:rFonts w:ascii="Arial" w:hAnsi="Arial" w:cs="Arial"/>
          <w:color w:val="1B1B1B"/>
          <w:sz w:val="36"/>
          <w:szCs w:val="36"/>
        </w:rPr>
        <w:t>Here are the key</w:t>
      </w:r>
      <w:r w:rsidR="007D711C" w:rsidRPr="006C79A5">
        <w:rPr>
          <w:rFonts w:ascii="Arial" w:hAnsi="Arial" w:cs="Arial"/>
          <w:color w:val="1B1B1B"/>
          <w:sz w:val="36"/>
          <w:szCs w:val="36"/>
        </w:rPr>
        <w:t xml:space="preserve"> terms and requirements for pedestrian devices</w:t>
      </w:r>
      <w:r w:rsidR="007366A9" w:rsidRPr="006C79A5">
        <w:rPr>
          <w:rFonts w:ascii="Arial" w:hAnsi="Arial" w:cs="Arial"/>
          <w:color w:val="1B1B1B"/>
          <w:sz w:val="36"/>
          <w:szCs w:val="36"/>
        </w:rPr>
        <w:t xml:space="preserve"> </w:t>
      </w:r>
      <w:r w:rsidR="0097605F" w:rsidRPr="006C79A5">
        <w:rPr>
          <w:rFonts w:ascii="Arial" w:hAnsi="Arial" w:cs="Arial"/>
          <w:color w:val="1B1B1B"/>
          <w:sz w:val="36"/>
          <w:szCs w:val="36"/>
        </w:rPr>
        <w:t>you may hear about from traffic engineers:</w:t>
      </w:r>
    </w:p>
    <w:p w14:paraId="2C2B2625" w14:textId="77777777" w:rsidR="001D6AEE" w:rsidRPr="006C79A5" w:rsidRDefault="001D6AEE" w:rsidP="006C79A5">
      <w:pPr>
        <w:pStyle w:val="NormalWeb"/>
        <w:shd w:val="clear" w:color="auto" w:fill="FFFFFF"/>
        <w:spacing w:before="0" w:beforeAutospacing="0" w:after="0" w:afterAutospacing="0" w:line="276" w:lineRule="auto"/>
        <w:rPr>
          <w:rFonts w:ascii="Arial" w:hAnsi="Arial" w:cs="Arial"/>
          <w:color w:val="1B1B1B"/>
          <w:sz w:val="36"/>
          <w:szCs w:val="36"/>
        </w:rPr>
      </w:pPr>
    </w:p>
    <w:p w14:paraId="18C5D6CA" w14:textId="0573F116" w:rsidR="00DA2341" w:rsidRPr="006C79A5" w:rsidRDefault="00C033ED" w:rsidP="006C79A5">
      <w:pPr>
        <w:pStyle w:val="Heading2"/>
        <w:spacing w:before="0" w:after="0" w:line="276" w:lineRule="auto"/>
        <w:rPr>
          <w:rFonts w:ascii="Arial" w:hAnsi="Arial" w:cs="Arial"/>
          <w:b/>
          <w:bCs/>
          <w:color w:val="auto"/>
          <w:sz w:val="36"/>
          <w:szCs w:val="36"/>
        </w:rPr>
      </w:pPr>
      <w:r w:rsidRPr="006C79A5">
        <w:rPr>
          <w:rFonts w:ascii="Arial" w:hAnsi="Arial" w:cs="Arial"/>
          <w:b/>
          <w:bCs/>
          <w:color w:val="auto"/>
          <w:sz w:val="36"/>
          <w:szCs w:val="36"/>
        </w:rPr>
        <w:t>Pedestrian</w:t>
      </w:r>
      <w:r w:rsidR="001D6AEE" w:rsidRPr="006C79A5">
        <w:rPr>
          <w:rFonts w:ascii="Arial" w:hAnsi="Arial" w:cs="Arial"/>
          <w:b/>
          <w:bCs/>
          <w:color w:val="auto"/>
          <w:sz w:val="36"/>
          <w:szCs w:val="36"/>
        </w:rPr>
        <w:t xml:space="preserve"> S</w:t>
      </w:r>
      <w:r w:rsidR="0097605F" w:rsidRPr="006C79A5">
        <w:rPr>
          <w:rFonts w:ascii="Arial" w:hAnsi="Arial" w:cs="Arial"/>
          <w:b/>
          <w:bCs/>
          <w:color w:val="auto"/>
          <w:sz w:val="36"/>
          <w:szCs w:val="36"/>
        </w:rPr>
        <w:t>ignals</w:t>
      </w:r>
    </w:p>
    <w:p w14:paraId="0ED5A148" w14:textId="77777777" w:rsidR="001D6AEE" w:rsidRPr="006C79A5" w:rsidRDefault="001D6AEE" w:rsidP="006C79A5">
      <w:pPr>
        <w:pStyle w:val="NormalWeb"/>
        <w:shd w:val="clear" w:color="auto" w:fill="FFFFFF"/>
        <w:spacing w:before="0" w:beforeAutospacing="0" w:after="0" w:afterAutospacing="0" w:line="276" w:lineRule="auto"/>
        <w:rPr>
          <w:rFonts w:ascii="Arial" w:hAnsi="Arial" w:cs="Arial"/>
          <w:color w:val="1B1B1B"/>
        </w:rPr>
      </w:pPr>
    </w:p>
    <w:p w14:paraId="0FEEB557" w14:textId="00AFE434" w:rsidR="00C13376" w:rsidRPr="006C79A5" w:rsidRDefault="00F2754A" w:rsidP="006C79A5">
      <w:pPr>
        <w:pStyle w:val="NormalWeb"/>
        <w:shd w:val="clear" w:color="auto" w:fill="FFFFFF"/>
        <w:spacing w:before="0" w:beforeAutospacing="0" w:after="0" w:afterAutospacing="0" w:line="276" w:lineRule="auto"/>
        <w:rPr>
          <w:rFonts w:ascii="Arial" w:hAnsi="Arial" w:cs="Arial"/>
          <w:color w:val="1B1B1B"/>
          <w:sz w:val="36"/>
          <w:szCs w:val="36"/>
        </w:rPr>
      </w:pPr>
      <w:r w:rsidRPr="006C79A5">
        <w:rPr>
          <w:rFonts w:ascii="Arial" w:hAnsi="Arial" w:cs="Arial"/>
          <w:color w:val="1B1B1B"/>
          <w:sz w:val="36"/>
          <w:szCs w:val="36"/>
        </w:rPr>
        <w:t xml:space="preserve">Many street crossings </w:t>
      </w:r>
      <w:r w:rsidR="009C5D06" w:rsidRPr="006C79A5">
        <w:rPr>
          <w:rFonts w:ascii="Arial" w:hAnsi="Arial" w:cs="Arial"/>
          <w:color w:val="1B1B1B"/>
          <w:sz w:val="36"/>
          <w:szCs w:val="36"/>
        </w:rPr>
        <w:t>lack pedestrian signals</w:t>
      </w:r>
      <w:r w:rsidR="000C7CE9" w:rsidRPr="006C79A5">
        <w:rPr>
          <w:rFonts w:ascii="Arial" w:hAnsi="Arial" w:cs="Arial"/>
          <w:color w:val="1B1B1B"/>
          <w:sz w:val="36"/>
          <w:szCs w:val="36"/>
        </w:rPr>
        <w:t xml:space="preserve">. </w:t>
      </w:r>
      <w:r w:rsidR="009C5D06" w:rsidRPr="006C79A5">
        <w:rPr>
          <w:rFonts w:ascii="Arial" w:hAnsi="Arial" w:cs="Arial"/>
          <w:color w:val="1B1B1B"/>
          <w:sz w:val="36"/>
          <w:szCs w:val="36"/>
        </w:rPr>
        <w:t xml:space="preserve">Our right to APS </w:t>
      </w:r>
      <w:r w:rsidR="00DE35F7" w:rsidRPr="006C79A5">
        <w:rPr>
          <w:rFonts w:ascii="Arial" w:hAnsi="Arial" w:cs="Arial"/>
          <w:color w:val="1B1B1B"/>
          <w:sz w:val="36"/>
          <w:szCs w:val="36"/>
        </w:rPr>
        <w:t>requires</w:t>
      </w:r>
      <w:r w:rsidR="002352F1" w:rsidRPr="006C79A5">
        <w:rPr>
          <w:rFonts w:ascii="Arial" w:hAnsi="Arial" w:cs="Arial"/>
          <w:color w:val="1B1B1B"/>
          <w:sz w:val="36"/>
          <w:szCs w:val="36"/>
        </w:rPr>
        <w:t xml:space="preserve"> </w:t>
      </w:r>
      <w:r w:rsidR="005B7EA5" w:rsidRPr="006C79A5">
        <w:rPr>
          <w:rFonts w:ascii="Arial" w:hAnsi="Arial" w:cs="Arial"/>
          <w:color w:val="1B1B1B"/>
          <w:sz w:val="36"/>
          <w:szCs w:val="36"/>
        </w:rPr>
        <w:t>that a visual only pedestrian signal</w:t>
      </w:r>
      <w:r w:rsidR="00E63CBC" w:rsidRPr="006C79A5">
        <w:rPr>
          <w:rFonts w:ascii="Arial" w:hAnsi="Arial" w:cs="Arial"/>
          <w:color w:val="1B1B1B"/>
          <w:sz w:val="36"/>
          <w:szCs w:val="36"/>
        </w:rPr>
        <w:t xml:space="preserve"> or network of visual only pedestrian signals </w:t>
      </w:r>
      <w:r w:rsidR="00D47A19" w:rsidRPr="006C79A5">
        <w:rPr>
          <w:rFonts w:ascii="Arial" w:hAnsi="Arial" w:cs="Arial"/>
          <w:color w:val="1B1B1B"/>
          <w:sz w:val="36"/>
          <w:szCs w:val="36"/>
        </w:rPr>
        <w:t>already exist at intersections</w:t>
      </w:r>
      <w:r w:rsidR="00D72C86" w:rsidRPr="006C79A5">
        <w:rPr>
          <w:rFonts w:ascii="Arial" w:hAnsi="Arial" w:cs="Arial"/>
          <w:color w:val="1B1B1B"/>
          <w:sz w:val="36"/>
          <w:szCs w:val="36"/>
        </w:rPr>
        <w:t xml:space="preserve"> </w:t>
      </w:r>
      <w:proofErr w:type="gramStart"/>
      <w:r w:rsidR="00D72C86" w:rsidRPr="006C79A5">
        <w:rPr>
          <w:rFonts w:ascii="Arial" w:hAnsi="Arial" w:cs="Arial"/>
          <w:color w:val="1B1B1B"/>
          <w:sz w:val="36"/>
          <w:szCs w:val="36"/>
        </w:rPr>
        <w:t>in order for</w:t>
      </w:r>
      <w:proofErr w:type="gramEnd"/>
      <w:r w:rsidR="00D72C86" w:rsidRPr="006C79A5">
        <w:rPr>
          <w:rFonts w:ascii="Arial" w:hAnsi="Arial" w:cs="Arial"/>
          <w:color w:val="1B1B1B"/>
          <w:sz w:val="36"/>
          <w:szCs w:val="36"/>
        </w:rPr>
        <w:t xml:space="preserve"> </w:t>
      </w:r>
      <w:r w:rsidR="00842091" w:rsidRPr="006C79A5">
        <w:rPr>
          <w:rFonts w:ascii="Arial" w:hAnsi="Arial" w:cs="Arial"/>
          <w:color w:val="1B1B1B"/>
          <w:sz w:val="36"/>
          <w:szCs w:val="36"/>
        </w:rPr>
        <w:t>there to be a right to an APS</w:t>
      </w:r>
      <w:r w:rsidR="000C7CE9" w:rsidRPr="006C79A5">
        <w:rPr>
          <w:rFonts w:ascii="Arial" w:hAnsi="Arial" w:cs="Arial"/>
          <w:color w:val="1B1B1B"/>
          <w:sz w:val="36"/>
          <w:szCs w:val="36"/>
        </w:rPr>
        <w:t xml:space="preserve">. </w:t>
      </w:r>
      <w:r w:rsidR="00887D16" w:rsidRPr="006C79A5">
        <w:rPr>
          <w:rFonts w:ascii="Arial" w:hAnsi="Arial" w:cs="Arial"/>
          <w:color w:val="1B1B1B"/>
          <w:sz w:val="36"/>
          <w:szCs w:val="36"/>
        </w:rPr>
        <w:t>A visual</w:t>
      </w:r>
      <w:r w:rsidR="006C79A5" w:rsidRPr="006C79A5">
        <w:rPr>
          <w:rFonts w:ascii="Arial" w:hAnsi="Arial" w:cs="Arial"/>
          <w:color w:val="1B1B1B"/>
          <w:sz w:val="36"/>
          <w:szCs w:val="36"/>
        </w:rPr>
        <w:t>-</w:t>
      </w:r>
      <w:r w:rsidR="00887D16" w:rsidRPr="006C79A5">
        <w:rPr>
          <w:rFonts w:ascii="Arial" w:hAnsi="Arial" w:cs="Arial"/>
          <w:color w:val="1B1B1B"/>
          <w:sz w:val="36"/>
          <w:szCs w:val="36"/>
        </w:rPr>
        <w:t xml:space="preserve">only pedestrian signal refers to </w:t>
      </w:r>
      <w:r w:rsidR="006C6D07" w:rsidRPr="006C79A5">
        <w:rPr>
          <w:rFonts w:ascii="Arial" w:hAnsi="Arial" w:cs="Arial"/>
          <w:color w:val="1B1B1B"/>
          <w:sz w:val="36"/>
          <w:szCs w:val="36"/>
        </w:rPr>
        <w:t>a</w:t>
      </w:r>
      <w:r w:rsidR="00DA2341" w:rsidRPr="006C79A5">
        <w:rPr>
          <w:rFonts w:ascii="Arial" w:hAnsi="Arial" w:cs="Arial"/>
          <w:color w:val="1B1B1B"/>
          <w:sz w:val="36"/>
          <w:szCs w:val="36"/>
        </w:rPr>
        <w:t xml:space="preserve"> </w:t>
      </w:r>
      <w:r w:rsidR="00421D04">
        <w:rPr>
          <w:rFonts w:ascii="Arial" w:hAnsi="Arial" w:cs="Arial"/>
          <w:color w:val="1B1B1B"/>
          <w:sz w:val="36"/>
          <w:szCs w:val="36"/>
        </w:rPr>
        <w:t>p</w:t>
      </w:r>
      <w:r w:rsidR="00DA2341" w:rsidRPr="006C79A5">
        <w:rPr>
          <w:rFonts w:ascii="Arial" w:hAnsi="Arial" w:cs="Arial"/>
          <w:color w:val="1B1B1B"/>
          <w:sz w:val="36"/>
          <w:szCs w:val="36"/>
        </w:rPr>
        <w:t xml:space="preserve">edestrian </w:t>
      </w:r>
      <w:r w:rsidR="00421D04">
        <w:rPr>
          <w:rFonts w:ascii="Arial" w:hAnsi="Arial" w:cs="Arial"/>
          <w:color w:val="1B1B1B"/>
          <w:sz w:val="36"/>
          <w:szCs w:val="36"/>
        </w:rPr>
        <w:t>s</w:t>
      </w:r>
      <w:r w:rsidR="00DA2341" w:rsidRPr="006C79A5">
        <w:rPr>
          <w:rFonts w:ascii="Arial" w:hAnsi="Arial" w:cs="Arial"/>
          <w:color w:val="1B1B1B"/>
          <w:sz w:val="36"/>
          <w:szCs w:val="36"/>
        </w:rPr>
        <w:t xml:space="preserve">ignal </w:t>
      </w:r>
      <w:r w:rsidR="006C6D07" w:rsidRPr="006C79A5">
        <w:rPr>
          <w:rFonts w:ascii="Arial" w:hAnsi="Arial" w:cs="Arial"/>
          <w:color w:val="1B1B1B"/>
          <w:sz w:val="36"/>
          <w:szCs w:val="36"/>
        </w:rPr>
        <w:t xml:space="preserve">which </w:t>
      </w:r>
      <w:r w:rsidR="00115CAA" w:rsidRPr="006C79A5">
        <w:rPr>
          <w:rFonts w:ascii="Arial" w:hAnsi="Arial" w:cs="Arial"/>
          <w:color w:val="1B1B1B"/>
          <w:sz w:val="36"/>
          <w:szCs w:val="36"/>
        </w:rPr>
        <w:t xml:space="preserve">visually displays a pictograph </w:t>
      </w:r>
      <w:r w:rsidR="00E90D4D" w:rsidRPr="006C79A5">
        <w:rPr>
          <w:rFonts w:ascii="Arial" w:hAnsi="Arial" w:cs="Arial"/>
          <w:color w:val="1B1B1B"/>
          <w:sz w:val="36"/>
          <w:szCs w:val="36"/>
        </w:rPr>
        <w:t xml:space="preserve">of a </w:t>
      </w:r>
      <w:r w:rsidR="00421D04">
        <w:rPr>
          <w:rFonts w:ascii="Arial" w:hAnsi="Arial" w:cs="Arial"/>
          <w:color w:val="1B1B1B"/>
          <w:sz w:val="36"/>
          <w:szCs w:val="36"/>
        </w:rPr>
        <w:t>green or white w</w:t>
      </w:r>
      <w:r w:rsidR="00E90D4D" w:rsidRPr="006C79A5">
        <w:rPr>
          <w:rFonts w:ascii="Arial" w:hAnsi="Arial" w:cs="Arial"/>
          <w:color w:val="1B1B1B"/>
          <w:sz w:val="36"/>
          <w:szCs w:val="36"/>
        </w:rPr>
        <w:t xml:space="preserve">alking </w:t>
      </w:r>
      <w:r w:rsidR="00421D04">
        <w:rPr>
          <w:rFonts w:ascii="Arial" w:hAnsi="Arial" w:cs="Arial"/>
          <w:color w:val="1B1B1B"/>
          <w:sz w:val="36"/>
          <w:szCs w:val="36"/>
        </w:rPr>
        <w:t>p</w:t>
      </w:r>
      <w:r w:rsidR="00923766" w:rsidRPr="006C79A5">
        <w:rPr>
          <w:rFonts w:ascii="Arial" w:hAnsi="Arial" w:cs="Arial"/>
          <w:color w:val="1B1B1B"/>
          <w:sz w:val="36"/>
          <w:szCs w:val="36"/>
        </w:rPr>
        <w:t>erson</w:t>
      </w:r>
      <w:r w:rsidR="00E90D4D" w:rsidRPr="006C79A5">
        <w:rPr>
          <w:rFonts w:ascii="Arial" w:hAnsi="Arial" w:cs="Arial"/>
          <w:color w:val="1B1B1B"/>
          <w:sz w:val="36"/>
          <w:szCs w:val="36"/>
        </w:rPr>
        <w:t xml:space="preserve"> </w:t>
      </w:r>
      <w:r w:rsidR="00923766" w:rsidRPr="006C79A5">
        <w:rPr>
          <w:rFonts w:ascii="Arial" w:hAnsi="Arial" w:cs="Arial"/>
          <w:color w:val="1B1B1B"/>
          <w:sz w:val="36"/>
          <w:szCs w:val="36"/>
        </w:rPr>
        <w:t>symbolizing “Walk</w:t>
      </w:r>
      <w:r w:rsidR="001D6AEE" w:rsidRPr="006C79A5">
        <w:rPr>
          <w:rFonts w:ascii="Arial" w:hAnsi="Arial" w:cs="Arial"/>
          <w:color w:val="1B1B1B"/>
          <w:sz w:val="36"/>
          <w:szCs w:val="36"/>
        </w:rPr>
        <w:t>,</w:t>
      </w:r>
      <w:r w:rsidR="008A6089" w:rsidRPr="006C79A5">
        <w:rPr>
          <w:rFonts w:ascii="Arial" w:hAnsi="Arial" w:cs="Arial"/>
          <w:color w:val="1B1B1B"/>
          <w:sz w:val="36"/>
          <w:szCs w:val="36"/>
        </w:rPr>
        <w:t>”</w:t>
      </w:r>
      <w:r w:rsidR="00F80C40" w:rsidRPr="006C79A5">
        <w:rPr>
          <w:rFonts w:ascii="Arial" w:hAnsi="Arial" w:cs="Arial"/>
          <w:color w:val="1B1B1B"/>
          <w:sz w:val="36"/>
          <w:szCs w:val="36"/>
        </w:rPr>
        <w:t xml:space="preserve"> and a steady </w:t>
      </w:r>
      <w:r w:rsidR="00421D04">
        <w:rPr>
          <w:rFonts w:ascii="Arial" w:hAnsi="Arial" w:cs="Arial"/>
          <w:color w:val="1B1B1B"/>
          <w:sz w:val="36"/>
          <w:szCs w:val="36"/>
        </w:rPr>
        <w:t xml:space="preserve">red </w:t>
      </w:r>
      <w:r w:rsidR="00F80C40" w:rsidRPr="006C79A5">
        <w:rPr>
          <w:rFonts w:ascii="Arial" w:hAnsi="Arial" w:cs="Arial"/>
          <w:color w:val="1B1B1B"/>
          <w:sz w:val="36"/>
          <w:szCs w:val="36"/>
        </w:rPr>
        <w:t xml:space="preserve">upraised hand symbolizing </w:t>
      </w:r>
      <w:r w:rsidR="002912DC" w:rsidRPr="006C79A5">
        <w:rPr>
          <w:rFonts w:ascii="Arial" w:hAnsi="Arial" w:cs="Arial"/>
          <w:color w:val="1B1B1B"/>
          <w:sz w:val="36"/>
          <w:szCs w:val="36"/>
        </w:rPr>
        <w:t>“</w:t>
      </w:r>
      <w:r w:rsidR="00F80C40" w:rsidRPr="006C79A5">
        <w:rPr>
          <w:rFonts w:ascii="Arial" w:hAnsi="Arial" w:cs="Arial"/>
          <w:color w:val="1B1B1B"/>
          <w:sz w:val="36"/>
          <w:szCs w:val="36"/>
        </w:rPr>
        <w:t>Don’t Walk</w:t>
      </w:r>
      <w:r w:rsidR="001D6AEE" w:rsidRPr="006C79A5">
        <w:rPr>
          <w:rFonts w:ascii="Arial" w:hAnsi="Arial" w:cs="Arial"/>
          <w:color w:val="1B1B1B"/>
          <w:sz w:val="36"/>
          <w:szCs w:val="36"/>
        </w:rPr>
        <w:t>.</w:t>
      </w:r>
      <w:r w:rsidR="00181344" w:rsidRPr="006C79A5">
        <w:rPr>
          <w:rFonts w:ascii="Arial" w:hAnsi="Arial" w:cs="Arial"/>
          <w:color w:val="1B1B1B"/>
          <w:sz w:val="36"/>
          <w:szCs w:val="36"/>
        </w:rPr>
        <w:t>”</w:t>
      </w:r>
      <w:r w:rsidR="006323E4" w:rsidRPr="006C79A5">
        <w:rPr>
          <w:rFonts w:ascii="Arial" w:hAnsi="Arial" w:cs="Arial"/>
          <w:color w:val="1B1B1B"/>
          <w:sz w:val="36"/>
          <w:szCs w:val="36"/>
        </w:rPr>
        <w:t xml:space="preserve"> </w:t>
      </w:r>
      <w:r w:rsidR="001D6AEE" w:rsidRPr="006C79A5">
        <w:rPr>
          <w:rFonts w:ascii="Arial" w:hAnsi="Arial" w:cs="Arial"/>
          <w:color w:val="1B1B1B"/>
          <w:sz w:val="36"/>
          <w:szCs w:val="36"/>
        </w:rPr>
        <w:t xml:space="preserve">(See </w:t>
      </w:r>
      <w:r w:rsidR="007112B3" w:rsidRPr="006C79A5">
        <w:rPr>
          <w:rFonts w:ascii="Arial" w:hAnsi="Arial" w:cs="Arial"/>
          <w:color w:val="1B1B1B"/>
          <w:sz w:val="36"/>
          <w:szCs w:val="36"/>
        </w:rPr>
        <w:t xml:space="preserve">MUTCD </w:t>
      </w:r>
      <w:r w:rsidR="00BD39E0" w:rsidRPr="006C79A5">
        <w:rPr>
          <w:rFonts w:ascii="Arial" w:hAnsi="Arial" w:cs="Arial"/>
          <w:bCs/>
          <w:sz w:val="36"/>
          <w:szCs w:val="36"/>
        </w:rPr>
        <w:t>Section 4A.06.01</w:t>
      </w:r>
      <w:r w:rsidR="00227BA2" w:rsidRPr="006C79A5">
        <w:rPr>
          <w:rFonts w:ascii="Arial" w:hAnsi="Arial" w:cs="Arial"/>
          <w:bCs/>
          <w:sz w:val="36"/>
          <w:szCs w:val="36"/>
        </w:rPr>
        <w:t xml:space="preserve"> </w:t>
      </w:r>
      <w:hyperlink r:id="rId10" w:history="1">
        <w:r w:rsidR="001D6AEE" w:rsidRPr="006C79A5">
          <w:rPr>
            <w:rStyle w:val="Hyperlink"/>
            <w:rFonts w:ascii="Arial" w:hAnsi="Arial" w:cs="Arial"/>
            <w:bCs/>
            <w:sz w:val="36"/>
            <w:szCs w:val="36"/>
          </w:rPr>
          <w:t>https://mutcd.fhwa.dot.gov/pdfs/11th_Edition/part4.pdf</w:t>
        </w:r>
      </w:hyperlink>
      <w:r w:rsidR="001D6AEE" w:rsidRPr="006C79A5">
        <w:rPr>
          <w:rFonts w:ascii="Arial" w:hAnsi="Arial" w:cs="Arial"/>
          <w:bCs/>
          <w:sz w:val="36"/>
          <w:szCs w:val="36"/>
        </w:rPr>
        <w:t xml:space="preserve">.) </w:t>
      </w:r>
      <w:r w:rsidR="00130961" w:rsidRPr="006C79A5">
        <w:rPr>
          <w:rFonts w:ascii="Arial" w:hAnsi="Arial" w:cs="Arial"/>
          <w:color w:val="1B1B1B"/>
          <w:sz w:val="36"/>
          <w:szCs w:val="36"/>
        </w:rPr>
        <w:t>To a person who is blind, a visual</w:t>
      </w:r>
      <w:r w:rsidR="001D6AEE" w:rsidRPr="006C79A5">
        <w:rPr>
          <w:rFonts w:ascii="Arial" w:hAnsi="Arial" w:cs="Arial"/>
          <w:color w:val="1B1B1B"/>
          <w:sz w:val="36"/>
          <w:szCs w:val="36"/>
        </w:rPr>
        <w:t>-</w:t>
      </w:r>
      <w:r w:rsidR="00915916" w:rsidRPr="006C79A5">
        <w:rPr>
          <w:rFonts w:ascii="Arial" w:hAnsi="Arial" w:cs="Arial"/>
          <w:color w:val="1B1B1B"/>
          <w:sz w:val="36"/>
          <w:szCs w:val="36"/>
        </w:rPr>
        <w:t>only pedestrian signal does not exist</w:t>
      </w:r>
      <w:r w:rsidR="008A6089" w:rsidRPr="006C79A5">
        <w:rPr>
          <w:rFonts w:ascii="Arial" w:hAnsi="Arial" w:cs="Arial"/>
          <w:color w:val="1B1B1B"/>
          <w:sz w:val="36"/>
          <w:szCs w:val="36"/>
        </w:rPr>
        <w:t xml:space="preserve">. </w:t>
      </w:r>
      <w:r w:rsidR="00C84858" w:rsidRPr="006C79A5">
        <w:rPr>
          <w:rFonts w:ascii="Arial" w:hAnsi="Arial" w:cs="Arial"/>
          <w:color w:val="1B1B1B"/>
          <w:sz w:val="36"/>
          <w:szCs w:val="36"/>
        </w:rPr>
        <w:t>Only a sighted pedestrian can benefit from such a signal</w:t>
      </w:r>
      <w:r w:rsidR="008A6089" w:rsidRPr="006C79A5">
        <w:rPr>
          <w:rFonts w:ascii="Arial" w:hAnsi="Arial" w:cs="Arial"/>
          <w:color w:val="1B1B1B"/>
          <w:sz w:val="36"/>
          <w:szCs w:val="36"/>
        </w:rPr>
        <w:t xml:space="preserve">. </w:t>
      </w:r>
    </w:p>
    <w:p w14:paraId="7E19FC25" w14:textId="77777777" w:rsidR="001D6AEE" w:rsidRPr="006C79A5" w:rsidRDefault="001D6AEE" w:rsidP="006C79A5">
      <w:pPr>
        <w:pStyle w:val="NormalWeb"/>
        <w:shd w:val="clear" w:color="auto" w:fill="FFFFFF"/>
        <w:spacing w:before="0" w:beforeAutospacing="0" w:after="0" w:afterAutospacing="0" w:line="276" w:lineRule="auto"/>
        <w:rPr>
          <w:rFonts w:ascii="Arial" w:hAnsi="Arial" w:cs="Arial"/>
          <w:color w:val="1B1B1B"/>
          <w:sz w:val="36"/>
          <w:szCs w:val="36"/>
        </w:rPr>
      </w:pPr>
    </w:p>
    <w:p w14:paraId="39224C36" w14:textId="48A9CF94" w:rsidR="00C13376" w:rsidRPr="006C79A5" w:rsidRDefault="00C13376" w:rsidP="006C79A5">
      <w:pPr>
        <w:pStyle w:val="Heading3"/>
        <w:spacing w:before="0" w:after="0" w:line="276" w:lineRule="auto"/>
        <w:rPr>
          <w:rFonts w:ascii="Arial" w:hAnsi="Arial" w:cs="Arial"/>
          <w:b/>
          <w:bCs/>
          <w:color w:val="auto"/>
          <w:sz w:val="36"/>
          <w:szCs w:val="36"/>
        </w:rPr>
      </w:pPr>
      <w:r w:rsidRPr="006C79A5">
        <w:rPr>
          <w:rFonts w:ascii="Arial" w:hAnsi="Arial" w:cs="Arial"/>
          <w:b/>
          <w:bCs/>
          <w:color w:val="auto"/>
          <w:sz w:val="36"/>
          <w:szCs w:val="36"/>
        </w:rPr>
        <w:t>Accessible Pedestrian Signals</w:t>
      </w:r>
    </w:p>
    <w:p w14:paraId="6513FC6A" w14:textId="77777777" w:rsidR="001D6AEE" w:rsidRPr="006C79A5" w:rsidRDefault="001D6AEE" w:rsidP="006C79A5">
      <w:pPr>
        <w:pStyle w:val="NormalWeb"/>
        <w:shd w:val="clear" w:color="auto" w:fill="FFFFFF"/>
        <w:spacing w:before="0" w:beforeAutospacing="0" w:after="0" w:afterAutospacing="0" w:line="276" w:lineRule="auto"/>
        <w:rPr>
          <w:rFonts w:ascii="Arial" w:hAnsi="Arial" w:cs="Arial"/>
          <w:color w:val="1B1B1B"/>
          <w:sz w:val="36"/>
          <w:szCs w:val="36"/>
        </w:rPr>
      </w:pPr>
    </w:p>
    <w:p w14:paraId="1BAC1E67" w14:textId="7F80F028" w:rsidR="00AB39A5" w:rsidRPr="006C79A5" w:rsidRDefault="0019391C" w:rsidP="006C79A5">
      <w:pPr>
        <w:pStyle w:val="NormalWeb"/>
        <w:shd w:val="clear" w:color="auto" w:fill="FFFFFF"/>
        <w:spacing w:before="0" w:beforeAutospacing="0" w:after="0" w:afterAutospacing="0" w:line="276" w:lineRule="auto"/>
        <w:rPr>
          <w:rFonts w:ascii="Arial" w:hAnsi="Arial" w:cs="Arial"/>
          <w:color w:val="1B1B1B"/>
          <w:sz w:val="36"/>
          <w:szCs w:val="36"/>
        </w:rPr>
      </w:pPr>
      <w:r w:rsidRPr="006C79A5">
        <w:rPr>
          <w:rFonts w:ascii="Arial" w:hAnsi="Arial" w:cs="Arial"/>
          <w:color w:val="1B1B1B"/>
          <w:sz w:val="36"/>
          <w:szCs w:val="36"/>
        </w:rPr>
        <w:lastRenderedPageBreak/>
        <w:t xml:space="preserve">An APS augments </w:t>
      </w:r>
      <w:r w:rsidR="00166C3B" w:rsidRPr="006C79A5">
        <w:rPr>
          <w:rFonts w:ascii="Arial" w:hAnsi="Arial" w:cs="Arial"/>
          <w:color w:val="1B1B1B"/>
          <w:sz w:val="36"/>
          <w:szCs w:val="36"/>
        </w:rPr>
        <w:t>a visual only pedestrian signal</w:t>
      </w:r>
      <w:r w:rsidR="00D039E8" w:rsidRPr="006C79A5">
        <w:rPr>
          <w:rFonts w:ascii="Arial" w:hAnsi="Arial" w:cs="Arial"/>
          <w:color w:val="1B1B1B"/>
          <w:sz w:val="36"/>
          <w:szCs w:val="36"/>
        </w:rPr>
        <w:t xml:space="preserve"> by emitting a clicking sound</w:t>
      </w:r>
      <w:r w:rsidR="004F6415" w:rsidRPr="006C79A5">
        <w:rPr>
          <w:rFonts w:ascii="Arial" w:hAnsi="Arial" w:cs="Arial"/>
          <w:color w:val="1B1B1B"/>
          <w:sz w:val="36"/>
          <w:szCs w:val="36"/>
        </w:rPr>
        <w:t xml:space="preserve"> </w:t>
      </w:r>
      <w:r w:rsidR="008A6089" w:rsidRPr="006C79A5">
        <w:rPr>
          <w:rFonts w:ascii="Arial" w:hAnsi="Arial" w:cs="Arial"/>
          <w:color w:val="1B1B1B"/>
          <w:sz w:val="36"/>
          <w:szCs w:val="36"/>
        </w:rPr>
        <w:t>when the</w:t>
      </w:r>
      <w:r w:rsidR="004F6415" w:rsidRPr="006C79A5">
        <w:rPr>
          <w:rFonts w:ascii="Arial" w:hAnsi="Arial" w:cs="Arial"/>
          <w:color w:val="1B1B1B"/>
          <w:sz w:val="36"/>
          <w:szCs w:val="36"/>
        </w:rPr>
        <w:t xml:space="preserve"> Walk interval begins.  In addition, </w:t>
      </w:r>
      <w:r w:rsidR="00C45894" w:rsidRPr="006C79A5">
        <w:rPr>
          <w:rFonts w:ascii="Arial" w:hAnsi="Arial" w:cs="Arial"/>
          <w:color w:val="1B1B1B"/>
          <w:sz w:val="36"/>
          <w:szCs w:val="36"/>
        </w:rPr>
        <w:t>the button which must be pushed to activate the signal has a</w:t>
      </w:r>
      <w:r w:rsidR="00804316" w:rsidRPr="006C79A5">
        <w:rPr>
          <w:rFonts w:ascii="Arial" w:hAnsi="Arial" w:cs="Arial"/>
          <w:color w:val="1B1B1B"/>
          <w:sz w:val="36"/>
          <w:szCs w:val="36"/>
        </w:rPr>
        <w:t xml:space="preserve"> tactile arrow pointing in the direction of the crossing. </w:t>
      </w:r>
      <w:r w:rsidR="00F61C6F" w:rsidRPr="006C79A5">
        <w:rPr>
          <w:rFonts w:ascii="Arial" w:hAnsi="Arial" w:cs="Arial"/>
          <w:color w:val="1B1B1B"/>
          <w:sz w:val="36"/>
          <w:szCs w:val="36"/>
        </w:rPr>
        <w:t xml:space="preserve">When the </w:t>
      </w:r>
      <w:r w:rsidR="000C2E8C" w:rsidRPr="006C79A5">
        <w:rPr>
          <w:rFonts w:ascii="Arial" w:hAnsi="Arial" w:cs="Arial"/>
          <w:color w:val="1B1B1B"/>
          <w:sz w:val="36"/>
          <w:szCs w:val="36"/>
        </w:rPr>
        <w:t>Walk</w:t>
      </w:r>
      <w:r w:rsidR="00F61C6F" w:rsidRPr="006C79A5">
        <w:rPr>
          <w:rFonts w:ascii="Arial" w:hAnsi="Arial" w:cs="Arial"/>
          <w:color w:val="1B1B1B"/>
          <w:sz w:val="36"/>
          <w:szCs w:val="36"/>
        </w:rPr>
        <w:t xml:space="preserve"> interval begins, the tactile arrow </w:t>
      </w:r>
      <w:r w:rsidR="00181B63" w:rsidRPr="006C79A5">
        <w:rPr>
          <w:rFonts w:ascii="Arial" w:hAnsi="Arial" w:cs="Arial"/>
          <w:color w:val="1B1B1B"/>
          <w:sz w:val="36"/>
          <w:szCs w:val="36"/>
        </w:rPr>
        <w:t xml:space="preserve">also </w:t>
      </w:r>
      <w:r w:rsidR="00F61C6F" w:rsidRPr="006C79A5">
        <w:rPr>
          <w:rFonts w:ascii="Arial" w:hAnsi="Arial" w:cs="Arial"/>
          <w:color w:val="1B1B1B"/>
          <w:sz w:val="36"/>
          <w:szCs w:val="36"/>
        </w:rPr>
        <w:t>vibrates</w:t>
      </w:r>
      <w:r w:rsidR="00166C3B" w:rsidRPr="006C79A5">
        <w:rPr>
          <w:rFonts w:ascii="Arial" w:hAnsi="Arial" w:cs="Arial"/>
          <w:color w:val="1B1B1B"/>
          <w:sz w:val="36"/>
          <w:szCs w:val="36"/>
        </w:rPr>
        <w:t xml:space="preserve"> enabling </w:t>
      </w:r>
      <w:r w:rsidR="00AA21A2" w:rsidRPr="006C79A5">
        <w:rPr>
          <w:rFonts w:ascii="Arial" w:hAnsi="Arial" w:cs="Arial"/>
          <w:color w:val="1B1B1B"/>
          <w:sz w:val="36"/>
          <w:szCs w:val="36"/>
        </w:rPr>
        <w:t xml:space="preserve">a person who is deafblind to know that the Walk sign is </w:t>
      </w:r>
      <w:r w:rsidR="000C2E8C" w:rsidRPr="006C79A5">
        <w:rPr>
          <w:rFonts w:ascii="Arial" w:hAnsi="Arial" w:cs="Arial"/>
          <w:color w:val="1B1B1B"/>
          <w:sz w:val="36"/>
          <w:szCs w:val="36"/>
        </w:rPr>
        <w:t>on. In</w:t>
      </w:r>
      <w:r w:rsidR="00D96CA0" w:rsidRPr="006C79A5">
        <w:rPr>
          <w:rFonts w:ascii="Arial" w:hAnsi="Arial" w:cs="Arial"/>
          <w:color w:val="1B1B1B"/>
          <w:sz w:val="36"/>
          <w:szCs w:val="36"/>
        </w:rPr>
        <w:t xml:space="preserve"> addition to these features, an APS </w:t>
      </w:r>
      <w:r w:rsidR="00136F93" w:rsidRPr="006C79A5">
        <w:rPr>
          <w:rFonts w:ascii="Arial" w:hAnsi="Arial" w:cs="Arial"/>
          <w:color w:val="1B1B1B"/>
          <w:sz w:val="36"/>
          <w:szCs w:val="36"/>
        </w:rPr>
        <w:t xml:space="preserve">emits </w:t>
      </w:r>
      <w:r w:rsidR="007B16E0" w:rsidRPr="006C79A5">
        <w:rPr>
          <w:rFonts w:ascii="Arial" w:hAnsi="Arial" w:cs="Arial"/>
          <w:color w:val="1B1B1B"/>
          <w:sz w:val="36"/>
          <w:szCs w:val="36"/>
        </w:rPr>
        <w:t xml:space="preserve">a </w:t>
      </w:r>
      <w:r w:rsidR="00D96CA0" w:rsidRPr="006C79A5">
        <w:rPr>
          <w:rFonts w:ascii="Arial" w:hAnsi="Arial" w:cs="Arial"/>
          <w:color w:val="1B1B1B"/>
          <w:sz w:val="36"/>
          <w:szCs w:val="36"/>
        </w:rPr>
        <w:t>locater tone</w:t>
      </w:r>
      <w:r w:rsidR="00136F93" w:rsidRPr="006C79A5">
        <w:rPr>
          <w:rFonts w:ascii="Arial" w:hAnsi="Arial" w:cs="Arial"/>
          <w:color w:val="1B1B1B"/>
          <w:sz w:val="36"/>
          <w:szCs w:val="36"/>
        </w:rPr>
        <w:t xml:space="preserve"> which enables a pedestrian who is blind </w:t>
      </w:r>
      <w:r w:rsidR="00AB39A5" w:rsidRPr="006C79A5">
        <w:rPr>
          <w:rFonts w:ascii="Arial" w:hAnsi="Arial" w:cs="Arial"/>
          <w:color w:val="1B1B1B"/>
          <w:sz w:val="36"/>
          <w:szCs w:val="36"/>
        </w:rPr>
        <w:t>to locate the APS</w:t>
      </w:r>
      <w:r w:rsidR="006B4838" w:rsidRPr="006C79A5">
        <w:rPr>
          <w:rFonts w:ascii="Arial" w:hAnsi="Arial" w:cs="Arial"/>
          <w:color w:val="1B1B1B"/>
          <w:sz w:val="36"/>
          <w:szCs w:val="36"/>
        </w:rPr>
        <w:t>. MUTCD</w:t>
      </w:r>
      <w:r w:rsidR="003C07D7" w:rsidRPr="006C79A5">
        <w:rPr>
          <w:rFonts w:ascii="Arial" w:hAnsi="Arial" w:cs="Arial"/>
          <w:color w:val="1B1B1B"/>
          <w:sz w:val="36"/>
          <w:szCs w:val="36"/>
        </w:rPr>
        <w:t xml:space="preserve"> Section 4K</w:t>
      </w:r>
      <w:r w:rsidR="007F4F9F" w:rsidRPr="006C79A5">
        <w:rPr>
          <w:rFonts w:ascii="Arial" w:hAnsi="Arial" w:cs="Arial"/>
          <w:sz w:val="36"/>
          <w:szCs w:val="36"/>
        </w:rPr>
        <w:t xml:space="preserve"> </w:t>
      </w:r>
      <w:hyperlink r:id="rId11" w:history="1">
        <w:r w:rsidR="00E0080D" w:rsidRPr="00F041F7">
          <w:rPr>
            <w:rStyle w:val="Hyperlink"/>
            <w:rFonts w:ascii="Arial" w:hAnsi="Arial" w:cs="Arial"/>
            <w:sz w:val="36"/>
            <w:szCs w:val="36"/>
          </w:rPr>
          <w:t>https://mutcd.fhwa.dot.gov/pdfs/11th_Edition/part4.pdf</w:t>
        </w:r>
      </w:hyperlink>
      <w:r w:rsidR="00E0080D">
        <w:rPr>
          <w:rFonts w:ascii="Arial" w:hAnsi="Arial" w:cs="Arial"/>
          <w:color w:val="1B1B1B"/>
          <w:sz w:val="36"/>
          <w:szCs w:val="36"/>
        </w:rPr>
        <w:t xml:space="preserve"> </w:t>
      </w:r>
      <w:r w:rsidR="00CC504E" w:rsidRPr="006C79A5">
        <w:rPr>
          <w:rFonts w:ascii="Arial" w:hAnsi="Arial" w:cs="Arial"/>
          <w:color w:val="1B1B1B"/>
          <w:sz w:val="36"/>
          <w:szCs w:val="36"/>
        </w:rPr>
        <w:t xml:space="preserve"> </w:t>
      </w:r>
    </w:p>
    <w:p w14:paraId="548873A4" w14:textId="77777777" w:rsidR="00AB39A5" w:rsidRPr="006C79A5" w:rsidRDefault="00AB39A5" w:rsidP="006C79A5">
      <w:pPr>
        <w:pStyle w:val="NormalWeb"/>
        <w:shd w:val="clear" w:color="auto" w:fill="FFFFFF"/>
        <w:spacing w:before="0" w:beforeAutospacing="0" w:after="0" w:afterAutospacing="0" w:line="276" w:lineRule="auto"/>
        <w:rPr>
          <w:rFonts w:ascii="Arial" w:hAnsi="Arial" w:cs="Arial"/>
          <w:color w:val="1B1B1B"/>
          <w:sz w:val="36"/>
          <w:szCs w:val="36"/>
        </w:rPr>
      </w:pPr>
    </w:p>
    <w:p w14:paraId="6F03CBEA" w14:textId="215C3BC2" w:rsidR="00C33D31" w:rsidRPr="006C79A5" w:rsidRDefault="00C33D31" w:rsidP="006C79A5">
      <w:pPr>
        <w:pStyle w:val="Heading3"/>
        <w:spacing w:before="0" w:after="0" w:line="276" w:lineRule="auto"/>
        <w:rPr>
          <w:rFonts w:ascii="Arial" w:hAnsi="Arial" w:cs="Arial"/>
          <w:b/>
          <w:bCs/>
          <w:color w:val="auto"/>
          <w:sz w:val="36"/>
          <w:szCs w:val="36"/>
        </w:rPr>
      </w:pPr>
      <w:r w:rsidRPr="006C79A5">
        <w:rPr>
          <w:rFonts w:ascii="Arial" w:hAnsi="Arial" w:cs="Arial"/>
          <w:b/>
          <w:bCs/>
          <w:color w:val="auto"/>
          <w:sz w:val="36"/>
          <w:szCs w:val="36"/>
        </w:rPr>
        <w:t>Warning Lights</w:t>
      </w:r>
      <w:r w:rsidR="008E588B" w:rsidRPr="006C79A5">
        <w:rPr>
          <w:rFonts w:ascii="Arial" w:hAnsi="Arial" w:cs="Arial"/>
          <w:b/>
          <w:bCs/>
          <w:color w:val="auto"/>
          <w:sz w:val="36"/>
          <w:szCs w:val="36"/>
        </w:rPr>
        <w:t xml:space="preserve"> </w:t>
      </w:r>
      <w:r w:rsidR="001D6AEE" w:rsidRPr="006C79A5">
        <w:rPr>
          <w:rFonts w:ascii="Arial" w:hAnsi="Arial" w:cs="Arial"/>
          <w:b/>
          <w:bCs/>
          <w:color w:val="auto"/>
          <w:sz w:val="36"/>
          <w:szCs w:val="36"/>
        </w:rPr>
        <w:t>(</w:t>
      </w:r>
      <w:r w:rsidR="008D3C67" w:rsidRPr="006C79A5">
        <w:rPr>
          <w:rFonts w:ascii="Arial" w:hAnsi="Arial" w:cs="Arial"/>
          <w:b/>
          <w:bCs/>
          <w:color w:val="auto"/>
          <w:sz w:val="36"/>
          <w:szCs w:val="36"/>
        </w:rPr>
        <w:t>called “</w:t>
      </w:r>
      <w:r w:rsidRPr="006C79A5">
        <w:rPr>
          <w:rFonts w:ascii="Arial" w:hAnsi="Arial" w:cs="Arial"/>
          <w:b/>
          <w:bCs/>
          <w:color w:val="auto"/>
          <w:sz w:val="36"/>
          <w:szCs w:val="36"/>
        </w:rPr>
        <w:t>Beacons</w:t>
      </w:r>
      <w:r w:rsidR="001D6AEE" w:rsidRPr="006C79A5">
        <w:rPr>
          <w:rFonts w:ascii="Arial" w:hAnsi="Arial" w:cs="Arial"/>
          <w:b/>
          <w:bCs/>
          <w:color w:val="auto"/>
          <w:sz w:val="36"/>
          <w:szCs w:val="36"/>
        </w:rPr>
        <w:t>”</w:t>
      </w:r>
      <w:r w:rsidR="008D3C67" w:rsidRPr="006C79A5">
        <w:rPr>
          <w:rFonts w:ascii="Arial" w:hAnsi="Arial" w:cs="Arial"/>
          <w:b/>
          <w:bCs/>
          <w:color w:val="auto"/>
          <w:sz w:val="36"/>
          <w:szCs w:val="36"/>
        </w:rPr>
        <w:t>)</w:t>
      </w:r>
    </w:p>
    <w:p w14:paraId="7F9D17DF" w14:textId="77777777" w:rsidR="001D6AEE" w:rsidRPr="006C79A5" w:rsidRDefault="001D6AEE" w:rsidP="006C79A5">
      <w:pPr>
        <w:pStyle w:val="NormalWeb"/>
        <w:shd w:val="clear" w:color="auto" w:fill="FFFFFF"/>
        <w:spacing w:before="0" w:beforeAutospacing="0" w:after="0" w:afterAutospacing="0" w:line="276" w:lineRule="auto"/>
        <w:rPr>
          <w:rFonts w:ascii="Arial" w:hAnsi="Arial" w:cs="Arial"/>
          <w:color w:val="1B1B1B"/>
          <w:sz w:val="36"/>
          <w:szCs w:val="36"/>
        </w:rPr>
      </w:pPr>
    </w:p>
    <w:p w14:paraId="1A239190" w14:textId="358D4D7D" w:rsidR="009A7E25" w:rsidRPr="006C79A5" w:rsidRDefault="007118A5" w:rsidP="006C79A5">
      <w:pPr>
        <w:pStyle w:val="NormalWeb"/>
        <w:shd w:val="clear" w:color="auto" w:fill="FFFFFF"/>
        <w:spacing w:before="0" w:beforeAutospacing="0" w:after="0" w:afterAutospacing="0" w:line="276" w:lineRule="auto"/>
        <w:rPr>
          <w:rFonts w:ascii="Arial" w:hAnsi="Arial" w:cs="Arial"/>
          <w:color w:val="111111"/>
          <w:sz w:val="36"/>
          <w:szCs w:val="36"/>
          <w:shd w:val="clear" w:color="auto" w:fill="FFFFFF"/>
        </w:rPr>
      </w:pPr>
      <w:r w:rsidRPr="006C79A5">
        <w:rPr>
          <w:rFonts w:ascii="Arial" w:hAnsi="Arial" w:cs="Arial"/>
          <w:color w:val="1B1B1B"/>
          <w:sz w:val="36"/>
          <w:szCs w:val="36"/>
        </w:rPr>
        <w:t>The MUTCD also permits the use of warning lights</w:t>
      </w:r>
      <w:r w:rsidR="007F01B7" w:rsidRPr="006C79A5">
        <w:rPr>
          <w:rFonts w:ascii="Arial" w:hAnsi="Arial" w:cs="Arial"/>
          <w:color w:val="1B1B1B"/>
          <w:sz w:val="36"/>
          <w:szCs w:val="36"/>
        </w:rPr>
        <w:t xml:space="preserve"> </w:t>
      </w:r>
      <w:r w:rsidR="00BC1E02" w:rsidRPr="006C79A5">
        <w:rPr>
          <w:rFonts w:ascii="Arial" w:hAnsi="Arial" w:cs="Arial"/>
          <w:color w:val="1B1B1B"/>
          <w:sz w:val="36"/>
          <w:szCs w:val="36"/>
        </w:rPr>
        <w:t>referred</w:t>
      </w:r>
      <w:r w:rsidR="007F01B7" w:rsidRPr="006C79A5">
        <w:rPr>
          <w:rFonts w:ascii="Arial" w:hAnsi="Arial" w:cs="Arial"/>
          <w:color w:val="1B1B1B"/>
          <w:sz w:val="36"/>
          <w:szCs w:val="36"/>
        </w:rPr>
        <w:t xml:space="preserve"> to </w:t>
      </w:r>
      <w:r w:rsidR="000C2E8C" w:rsidRPr="006C79A5">
        <w:rPr>
          <w:rFonts w:ascii="Arial" w:hAnsi="Arial" w:cs="Arial"/>
          <w:color w:val="1B1B1B"/>
          <w:sz w:val="36"/>
          <w:szCs w:val="36"/>
        </w:rPr>
        <w:t>as “beacons</w:t>
      </w:r>
      <w:r w:rsidR="00E71F5B" w:rsidRPr="006C79A5">
        <w:rPr>
          <w:rFonts w:ascii="Arial" w:hAnsi="Arial" w:cs="Arial"/>
          <w:color w:val="1B1B1B"/>
          <w:sz w:val="36"/>
          <w:szCs w:val="36"/>
        </w:rPr>
        <w:t>.</w:t>
      </w:r>
      <w:r w:rsidR="001D6AEE" w:rsidRPr="006C79A5">
        <w:rPr>
          <w:rFonts w:ascii="Arial" w:hAnsi="Arial" w:cs="Arial"/>
          <w:color w:val="1B1B1B"/>
          <w:sz w:val="36"/>
          <w:szCs w:val="36"/>
        </w:rPr>
        <w:t xml:space="preserve">” </w:t>
      </w:r>
      <w:r w:rsidR="009A7E25" w:rsidRPr="006C79A5">
        <w:rPr>
          <w:rFonts w:ascii="Arial" w:hAnsi="Arial" w:cs="Arial"/>
          <w:color w:val="111111"/>
          <w:sz w:val="36"/>
          <w:szCs w:val="36"/>
          <w:shd w:val="clear" w:color="auto" w:fill="FFFFFF"/>
        </w:rPr>
        <w:t>Beacons are </w:t>
      </w:r>
      <w:r w:rsidR="009A7E25" w:rsidRPr="006C79A5">
        <w:rPr>
          <w:rStyle w:val="Strong"/>
          <w:rFonts w:ascii="Arial" w:eastAsiaTheme="majorEastAsia" w:hAnsi="Arial" w:cs="Arial"/>
          <w:color w:val="111111"/>
          <w:sz w:val="36"/>
          <w:szCs w:val="36"/>
        </w:rPr>
        <w:t>flashing lights</w:t>
      </w:r>
      <w:r w:rsidR="009A7E25" w:rsidRPr="006C79A5">
        <w:rPr>
          <w:rFonts w:ascii="Arial" w:hAnsi="Arial" w:cs="Arial"/>
          <w:color w:val="111111"/>
          <w:sz w:val="36"/>
          <w:szCs w:val="36"/>
          <w:shd w:val="clear" w:color="auto" w:fill="FFFFFF"/>
        </w:rPr>
        <w:t xml:space="preserve"> intended to draw a driver's attention toward </w:t>
      </w:r>
      <w:r w:rsidR="00862436" w:rsidRPr="006C79A5">
        <w:rPr>
          <w:rFonts w:ascii="Arial" w:hAnsi="Arial" w:cs="Arial"/>
          <w:color w:val="111111"/>
          <w:sz w:val="36"/>
          <w:szCs w:val="36"/>
          <w:shd w:val="clear" w:color="auto" w:fill="FFFFFF"/>
        </w:rPr>
        <w:t xml:space="preserve">an </w:t>
      </w:r>
      <w:r w:rsidR="009A7E25" w:rsidRPr="006C79A5">
        <w:rPr>
          <w:rFonts w:ascii="Arial" w:hAnsi="Arial" w:cs="Arial"/>
          <w:color w:val="111111"/>
          <w:sz w:val="36"/>
          <w:szCs w:val="36"/>
          <w:shd w:val="clear" w:color="auto" w:fill="FFFFFF"/>
        </w:rPr>
        <w:t xml:space="preserve">associated traffic control such as a pedestrian warning </w:t>
      </w:r>
      <w:r w:rsidR="00D815FA" w:rsidRPr="006C79A5">
        <w:rPr>
          <w:rFonts w:ascii="Arial" w:hAnsi="Arial" w:cs="Arial"/>
          <w:color w:val="111111"/>
          <w:sz w:val="36"/>
          <w:szCs w:val="36"/>
          <w:shd w:val="clear" w:color="auto" w:fill="FFFFFF"/>
        </w:rPr>
        <w:t>sign.</w:t>
      </w:r>
    </w:p>
    <w:p w14:paraId="25C364E8" w14:textId="77777777" w:rsidR="001D6AEE" w:rsidRPr="006C79A5" w:rsidRDefault="001D6AEE" w:rsidP="006C79A5">
      <w:pPr>
        <w:pStyle w:val="NormalWeb"/>
        <w:shd w:val="clear" w:color="auto" w:fill="FFFFFF"/>
        <w:spacing w:before="0" w:beforeAutospacing="0" w:after="0" w:afterAutospacing="0" w:line="276" w:lineRule="auto"/>
        <w:rPr>
          <w:rFonts w:ascii="Arial" w:hAnsi="Arial" w:cs="Arial"/>
          <w:color w:val="1B1B1B"/>
          <w:sz w:val="36"/>
          <w:szCs w:val="36"/>
        </w:rPr>
      </w:pPr>
    </w:p>
    <w:p w14:paraId="1EDCC1A1" w14:textId="511EDA36" w:rsidR="00915C8F" w:rsidRPr="006C79A5" w:rsidRDefault="00071DEE" w:rsidP="006C79A5">
      <w:pPr>
        <w:pStyle w:val="NormalWeb"/>
        <w:shd w:val="clear" w:color="auto" w:fill="FFFFFF"/>
        <w:spacing w:before="0" w:beforeAutospacing="0" w:after="0" w:afterAutospacing="0" w:line="276" w:lineRule="auto"/>
        <w:rPr>
          <w:rFonts w:ascii="Arial" w:hAnsi="Arial" w:cs="Arial"/>
          <w:color w:val="1B1B1B"/>
          <w:sz w:val="36"/>
          <w:szCs w:val="36"/>
        </w:rPr>
      </w:pPr>
      <w:r w:rsidRPr="006C79A5">
        <w:rPr>
          <w:rFonts w:ascii="Arial" w:hAnsi="Arial" w:cs="Arial"/>
          <w:color w:val="1B1B1B"/>
          <w:sz w:val="36"/>
          <w:szCs w:val="36"/>
        </w:rPr>
        <w:t xml:space="preserve">As will be described more fully below, beacons can be used </w:t>
      </w:r>
      <w:r w:rsidR="005F4B43" w:rsidRPr="006C79A5">
        <w:rPr>
          <w:rFonts w:ascii="Arial" w:hAnsi="Arial" w:cs="Arial"/>
          <w:color w:val="1B1B1B"/>
          <w:sz w:val="36"/>
          <w:szCs w:val="36"/>
        </w:rPr>
        <w:t xml:space="preserve">as an alternative to </w:t>
      </w:r>
      <w:r w:rsidR="00D44E1E" w:rsidRPr="006C79A5">
        <w:rPr>
          <w:rFonts w:ascii="Arial" w:hAnsi="Arial" w:cs="Arial"/>
          <w:color w:val="1B1B1B"/>
          <w:sz w:val="36"/>
          <w:szCs w:val="36"/>
        </w:rPr>
        <w:t xml:space="preserve">pedestrian signals including </w:t>
      </w:r>
      <w:r w:rsidR="005F4B43" w:rsidRPr="006C79A5">
        <w:rPr>
          <w:rFonts w:ascii="Arial" w:hAnsi="Arial" w:cs="Arial"/>
          <w:color w:val="1B1B1B"/>
          <w:sz w:val="36"/>
          <w:szCs w:val="36"/>
        </w:rPr>
        <w:t>APS in some circumstances.</w:t>
      </w:r>
    </w:p>
    <w:p w14:paraId="0FF5821A" w14:textId="77777777" w:rsidR="001D6AEE" w:rsidRPr="006C79A5" w:rsidRDefault="001D6AEE" w:rsidP="006C79A5">
      <w:pPr>
        <w:pStyle w:val="NormalWeb"/>
        <w:shd w:val="clear" w:color="auto" w:fill="FFFFFF"/>
        <w:spacing w:before="0" w:beforeAutospacing="0" w:after="0" w:afterAutospacing="0" w:line="276" w:lineRule="auto"/>
        <w:rPr>
          <w:rFonts w:ascii="Arial" w:hAnsi="Arial" w:cs="Arial"/>
          <w:color w:val="1B1B1B"/>
          <w:sz w:val="36"/>
          <w:szCs w:val="36"/>
        </w:rPr>
      </w:pPr>
    </w:p>
    <w:p w14:paraId="106307E3" w14:textId="77777777" w:rsidR="004768A4" w:rsidRPr="006C79A5" w:rsidRDefault="00915C8F" w:rsidP="006C79A5">
      <w:pPr>
        <w:pStyle w:val="Heading3"/>
        <w:spacing w:before="0" w:after="0" w:line="276" w:lineRule="auto"/>
        <w:rPr>
          <w:rFonts w:ascii="Arial" w:hAnsi="Arial" w:cs="Arial"/>
          <w:b/>
          <w:bCs/>
          <w:color w:val="auto"/>
          <w:sz w:val="36"/>
          <w:szCs w:val="36"/>
        </w:rPr>
      </w:pPr>
      <w:r w:rsidRPr="006C79A5">
        <w:rPr>
          <w:rFonts w:ascii="Arial" w:hAnsi="Arial" w:cs="Arial"/>
          <w:b/>
          <w:bCs/>
          <w:color w:val="auto"/>
          <w:sz w:val="36"/>
          <w:szCs w:val="36"/>
        </w:rPr>
        <w:t>Pedestrian Hybrid Beacon</w:t>
      </w:r>
    </w:p>
    <w:p w14:paraId="73F13C04" w14:textId="77777777" w:rsidR="001D6AEE" w:rsidRPr="006C79A5" w:rsidRDefault="001D6AEE" w:rsidP="006C79A5">
      <w:pPr>
        <w:pStyle w:val="NormalWeb"/>
        <w:shd w:val="clear" w:color="auto" w:fill="FFFFFF"/>
        <w:spacing w:before="0" w:beforeAutospacing="0" w:after="0" w:afterAutospacing="0" w:line="276" w:lineRule="auto"/>
        <w:rPr>
          <w:rFonts w:ascii="Arial" w:hAnsi="Arial" w:cs="Arial"/>
          <w:color w:val="1B1B1B"/>
          <w:sz w:val="36"/>
          <w:szCs w:val="36"/>
        </w:rPr>
      </w:pPr>
    </w:p>
    <w:p w14:paraId="27C543CF" w14:textId="6C942762" w:rsidR="008923DB" w:rsidRPr="006C79A5" w:rsidRDefault="00A45477" w:rsidP="006C79A5">
      <w:pPr>
        <w:pStyle w:val="NormalWeb"/>
        <w:shd w:val="clear" w:color="auto" w:fill="FFFFFF"/>
        <w:spacing w:before="0" w:beforeAutospacing="0" w:after="0" w:afterAutospacing="0" w:line="276" w:lineRule="auto"/>
        <w:rPr>
          <w:rFonts w:ascii="Arial" w:hAnsi="Arial" w:cs="Arial"/>
          <w:color w:val="1B1B1B"/>
          <w:sz w:val="36"/>
          <w:szCs w:val="36"/>
        </w:rPr>
      </w:pPr>
      <w:r w:rsidRPr="006C79A5">
        <w:rPr>
          <w:rFonts w:ascii="Arial" w:hAnsi="Arial" w:cs="Arial"/>
          <w:color w:val="1B1B1B"/>
          <w:sz w:val="36"/>
          <w:szCs w:val="36"/>
        </w:rPr>
        <w:t>The FHWA defines</w:t>
      </w:r>
      <w:r w:rsidRPr="006C79A5">
        <w:rPr>
          <w:rFonts w:ascii="Arial" w:hAnsi="Arial" w:cs="Arial"/>
          <w:color w:val="212529"/>
          <w:sz w:val="36"/>
          <w:szCs w:val="36"/>
          <w:shd w:val="clear" w:color="auto" w:fill="FFFFFF"/>
        </w:rPr>
        <w:t xml:space="preserve"> </w:t>
      </w:r>
      <w:r w:rsidR="00D815FA" w:rsidRPr="006C79A5">
        <w:rPr>
          <w:rFonts w:ascii="Arial" w:hAnsi="Arial" w:cs="Arial"/>
          <w:color w:val="212529"/>
          <w:sz w:val="36"/>
          <w:szCs w:val="36"/>
          <w:shd w:val="clear" w:color="auto" w:fill="FFFFFF"/>
        </w:rPr>
        <w:t>the</w:t>
      </w:r>
      <w:r w:rsidRPr="006C79A5">
        <w:rPr>
          <w:rFonts w:ascii="Arial" w:hAnsi="Arial" w:cs="Arial"/>
          <w:color w:val="212529"/>
          <w:sz w:val="36"/>
          <w:szCs w:val="36"/>
          <w:shd w:val="clear" w:color="auto" w:fill="FFFFFF"/>
        </w:rPr>
        <w:t xml:space="preserve"> pedestrian hybrid beacon (PHB) </w:t>
      </w:r>
      <w:r w:rsidR="002934A3" w:rsidRPr="006C79A5">
        <w:rPr>
          <w:rFonts w:ascii="Arial" w:hAnsi="Arial" w:cs="Arial"/>
          <w:color w:val="212529"/>
          <w:sz w:val="36"/>
          <w:szCs w:val="36"/>
          <w:shd w:val="clear" w:color="auto" w:fill="FFFFFF"/>
        </w:rPr>
        <w:t>[as]</w:t>
      </w:r>
      <w:r w:rsidRPr="006C79A5">
        <w:rPr>
          <w:rFonts w:ascii="Arial" w:hAnsi="Arial" w:cs="Arial"/>
          <w:color w:val="212529"/>
          <w:sz w:val="36"/>
          <w:szCs w:val="36"/>
          <w:shd w:val="clear" w:color="auto" w:fill="FFFFFF"/>
        </w:rPr>
        <w:t xml:space="preserve"> </w:t>
      </w:r>
      <w:r w:rsidR="00720A97" w:rsidRPr="006C79A5">
        <w:rPr>
          <w:rFonts w:ascii="Arial" w:hAnsi="Arial" w:cs="Arial"/>
          <w:color w:val="212529"/>
          <w:sz w:val="36"/>
          <w:szCs w:val="36"/>
          <w:shd w:val="clear" w:color="auto" w:fill="FFFFFF"/>
        </w:rPr>
        <w:t>“</w:t>
      </w:r>
      <w:r w:rsidRPr="006C79A5">
        <w:rPr>
          <w:rFonts w:ascii="Arial" w:hAnsi="Arial" w:cs="Arial"/>
          <w:color w:val="212529"/>
          <w:sz w:val="36"/>
          <w:szCs w:val="36"/>
          <w:shd w:val="clear" w:color="auto" w:fill="FFFFFF"/>
        </w:rPr>
        <w:t xml:space="preserve">a traffic control device designed to help pedestrians </w:t>
      </w:r>
      <w:r w:rsidRPr="006C79A5">
        <w:rPr>
          <w:rFonts w:ascii="Arial" w:hAnsi="Arial" w:cs="Arial"/>
          <w:color w:val="212529"/>
          <w:sz w:val="36"/>
          <w:szCs w:val="36"/>
          <w:shd w:val="clear" w:color="auto" w:fill="FFFFFF"/>
        </w:rPr>
        <w:lastRenderedPageBreak/>
        <w:t xml:space="preserve">safely cross higher-speed roadways at midblock crossings and uncontrolled intersections. The beacon head consists of two red lenses above a single yellow lens. The lenses remain </w:t>
      </w:r>
      <w:r w:rsidR="007B16E0" w:rsidRPr="006C79A5">
        <w:rPr>
          <w:rFonts w:ascii="Arial" w:hAnsi="Arial" w:cs="Arial"/>
          <w:color w:val="212529"/>
          <w:sz w:val="36"/>
          <w:szCs w:val="36"/>
          <w:shd w:val="clear" w:color="auto" w:fill="FFFFFF"/>
        </w:rPr>
        <w:t>“</w:t>
      </w:r>
      <w:r w:rsidRPr="006C79A5">
        <w:rPr>
          <w:rFonts w:ascii="Arial" w:hAnsi="Arial" w:cs="Arial"/>
          <w:color w:val="212529"/>
          <w:sz w:val="36"/>
          <w:szCs w:val="36"/>
          <w:shd w:val="clear" w:color="auto" w:fill="FFFFFF"/>
        </w:rPr>
        <w:t>dark</w:t>
      </w:r>
      <w:r w:rsidR="006C79A5">
        <w:rPr>
          <w:rFonts w:ascii="Arial" w:hAnsi="Arial" w:cs="Arial"/>
          <w:color w:val="212529"/>
          <w:sz w:val="36"/>
          <w:szCs w:val="36"/>
          <w:shd w:val="clear" w:color="auto" w:fill="FFFFFF"/>
        </w:rPr>
        <w:t xml:space="preserve">” </w:t>
      </w:r>
      <w:r w:rsidRPr="006C79A5">
        <w:rPr>
          <w:rFonts w:ascii="Arial" w:hAnsi="Arial" w:cs="Arial"/>
          <w:color w:val="212529"/>
          <w:sz w:val="36"/>
          <w:szCs w:val="36"/>
          <w:shd w:val="clear" w:color="auto" w:fill="FFFFFF"/>
        </w:rPr>
        <w:t xml:space="preserve">until a pedestrian desiring to cross the street pushes the call button to activate the beacon, which then initiates a yellow to red lighting sequence consisting of flashing and steady lights that directs motorists to slow and come to a </w:t>
      </w:r>
      <w:proofErr w:type="gramStart"/>
      <w:r w:rsidRPr="006C79A5">
        <w:rPr>
          <w:rFonts w:ascii="Arial" w:hAnsi="Arial" w:cs="Arial"/>
          <w:color w:val="212529"/>
          <w:sz w:val="36"/>
          <w:szCs w:val="36"/>
          <w:shd w:val="clear" w:color="auto" w:fill="FFFFFF"/>
        </w:rPr>
        <w:t>stop, and</w:t>
      </w:r>
      <w:proofErr w:type="gramEnd"/>
      <w:r w:rsidRPr="006C79A5">
        <w:rPr>
          <w:rFonts w:ascii="Arial" w:hAnsi="Arial" w:cs="Arial"/>
          <w:color w:val="212529"/>
          <w:sz w:val="36"/>
          <w:szCs w:val="36"/>
          <w:shd w:val="clear" w:color="auto" w:fill="FFFFFF"/>
        </w:rPr>
        <w:t xml:space="preserve"> provides the right-of-way to the pedestrian to safely cross the roadway before going dark again</w:t>
      </w:r>
      <w:r w:rsidR="001D6AEE" w:rsidRPr="006C79A5">
        <w:rPr>
          <w:rFonts w:ascii="Arial" w:hAnsi="Arial" w:cs="Arial"/>
          <w:color w:val="212529"/>
          <w:sz w:val="36"/>
          <w:szCs w:val="36"/>
          <w:shd w:val="clear" w:color="auto" w:fill="FFFFFF"/>
        </w:rPr>
        <w:t>.</w:t>
      </w:r>
      <w:r w:rsidR="00157998" w:rsidRPr="006C79A5">
        <w:rPr>
          <w:rFonts w:ascii="Arial" w:hAnsi="Arial" w:cs="Arial"/>
          <w:color w:val="212529"/>
          <w:sz w:val="36"/>
          <w:szCs w:val="36"/>
          <w:shd w:val="clear" w:color="auto" w:fill="FFFFFF"/>
        </w:rPr>
        <w:t>”</w:t>
      </w:r>
      <w:r w:rsidR="00D75BD8" w:rsidRPr="006C79A5">
        <w:rPr>
          <w:rFonts w:ascii="Arial" w:hAnsi="Arial" w:cs="Arial"/>
          <w:sz w:val="36"/>
          <w:szCs w:val="36"/>
        </w:rPr>
        <w:t xml:space="preserve"> </w:t>
      </w:r>
      <w:r w:rsidR="007B16E0" w:rsidRPr="006C79A5">
        <w:rPr>
          <w:rFonts w:ascii="Arial" w:hAnsi="Arial" w:cs="Arial"/>
          <w:sz w:val="36"/>
          <w:szCs w:val="36"/>
        </w:rPr>
        <w:t>(</w:t>
      </w:r>
      <w:hyperlink r:id="rId12" w:history="1">
        <w:r w:rsidR="007B16E0" w:rsidRPr="006C79A5">
          <w:rPr>
            <w:rStyle w:val="Hyperlink"/>
            <w:rFonts w:ascii="Arial" w:hAnsi="Arial" w:cs="Arial"/>
            <w:sz w:val="36"/>
            <w:szCs w:val="36"/>
            <w:shd w:val="clear" w:color="auto" w:fill="FFFFFF"/>
          </w:rPr>
          <w:t>https://highways.dot.gov/safety/proven-safety-countermeasures/pedestrian-hybrid-beacons</w:t>
        </w:r>
      </w:hyperlink>
      <w:r w:rsidR="007B16E0" w:rsidRPr="006C79A5">
        <w:rPr>
          <w:rFonts w:ascii="Arial" w:hAnsi="Arial" w:cs="Arial"/>
          <w:color w:val="212529"/>
          <w:sz w:val="36"/>
          <w:szCs w:val="36"/>
          <w:shd w:val="clear" w:color="auto" w:fill="FFFFFF"/>
        </w:rPr>
        <w:t>)</w:t>
      </w:r>
      <w:r w:rsidR="00982AED" w:rsidRPr="006C79A5">
        <w:rPr>
          <w:rFonts w:ascii="Arial" w:hAnsi="Arial" w:cs="Arial"/>
          <w:color w:val="212529"/>
          <w:sz w:val="36"/>
          <w:szCs w:val="36"/>
          <w:shd w:val="clear" w:color="auto" w:fill="FFFFFF"/>
        </w:rPr>
        <w:t xml:space="preserve"> </w:t>
      </w:r>
      <w:r w:rsidR="001B58A8" w:rsidRPr="006C79A5">
        <w:rPr>
          <w:rFonts w:ascii="Arial" w:hAnsi="Arial" w:cs="Arial"/>
          <w:color w:val="212529"/>
          <w:sz w:val="36"/>
          <w:szCs w:val="36"/>
          <w:shd w:val="clear" w:color="auto" w:fill="FFFFFF"/>
        </w:rPr>
        <w:t>An APS may be installed on a PHB.</w:t>
      </w:r>
    </w:p>
    <w:p w14:paraId="7C8A22EC" w14:textId="77777777" w:rsidR="001D6AEE" w:rsidRPr="006C79A5" w:rsidRDefault="001D6AEE" w:rsidP="006C79A5">
      <w:pPr>
        <w:pStyle w:val="NormalWeb"/>
        <w:shd w:val="clear" w:color="auto" w:fill="FFFFFF"/>
        <w:spacing w:before="0" w:beforeAutospacing="0" w:after="0" w:afterAutospacing="0" w:line="276" w:lineRule="auto"/>
        <w:rPr>
          <w:rFonts w:ascii="Arial" w:hAnsi="Arial" w:cs="Arial"/>
          <w:color w:val="1B1B1B"/>
        </w:rPr>
      </w:pPr>
    </w:p>
    <w:p w14:paraId="77AEE081" w14:textId="5A6AAB59" w:rsidR="000C385B" w:rsidRPr="006C79A5" w:rsidRDefault="000C385B" w:rsidP="006C79A5">
      <w:pPr>
        <w:pStyle w:val="Heading3"/>
        <w:spacing w:before="0" w:after="0" w:line="276" w:lineRule="auto"/>
        <w:rPr>
          <w:rFonts w:ascii="Arial" w:hAnsi="Arial" w:cs="Arial"/>
          <w:b/>
          <w:bCs/>
          <w:color w:val="auto"/>
          <w:sz w:val="36"/>
          <w:szCs w:val="36"/>
        </w:rPr>
      </w:pPr>
      <w:r w:rsidRPr="006C79A5">
        <w:rPr>
          <w:rFonts w:ascii="Arial" w:hAnsi="Arial" w:cs="Arial"/>
          <w:b/>
          <w:bCs/>
          <w:color w:val="auto"/>
          <w:sz w:val="36"/>
          <w:szCs w:val="36"/>
        </w:rPr>
        <w:t>Rectangular Rapidly Flashing Beacon</w:t>
      </w:r>
      <w:r w:rsidR="001D6AEE" w:rsidRPr="006C79A5">
        <w:rPr>
          <w:rFonts w:ascii="Arial" w:hAnsi="Arial" w:cs="Arial"/>
          <w:b/>
          <w:bCs/>
          <w:color w:val="auto"/>
          <w:sz w:val="36"/>
          <w:szCs w:val="36"/>
        </w:rPr>
        <w:t xml:space="preserve"> </w:t>
      </w:r>
      <w:r w:rsidR="005A4F02" w:rsidRPr="006C79A5">
        <w:rPr>
          <w:rFonts w:ascii="Arial" w:hAnsi="Arial" w:cs="Arial"/>
          <w:b/>
          <w:bCs/>
          <w:color w:val="auto"/>
          <w:sz w:val="36"/>
          <w:szCs w:val="36"/>
        </w:rPr>
        <w:t>(RRFB)</w:t>
      </w:r>
    </w:p>
    <w:p w14:paraId="4D6BB924" w14:textId="77777777" w:rsidR="001D6AEE" w:rsidRPr="006C79A5" w:rsidRDefault="001D6AEE" w:rsidP="006C79A5">
      <w:pPr>
        <w:pStyle w:val="NormalWeb"/>
        <w:shd w:val="clear" w:color="auto" w:fill="FFFFFF"/>
        <w:spacing w:before="0" w:beforeAutospacing="0" w:after="0" w:afterAutospacing="0" w:line="276" w:lineRule="auto"/>
        <w:rPr>
          <w:rFonts w:ascii="Arial" w:hAnsi="Arial" w:cs="Arial"/>
          <w:color w:val="1B1B1B"/>
          <w:sz w:val="36"/>
          <w:szCs w:val="36"/>
        </w:rPr>
      </w:pPr>
    </w:p>
    <w:p w14:paraId="3D251DF1" w14:textId="0D7315CB" w:rsidR="00C70E89" w:rsidRPr="006C79A5" w:rsidRDefault="00F3487A" w:rsidP="006C79A5">
      <w:pPr>
        <w:pStyle w:val="NormalWeb"/>
        <w:shd w:val="clear" w:color="auto" w:fill="FFFFFF"/>
        <w:spacing w:before="0" w:beforeAutospacing="0" w:after="0" w:afterAutospacing="0" w:line="276" w:lineRule="auto"/>
        <w:rPr>
          <w:rFonts w:ascii="Arial" w:hAnsi="Arial" w:cs="Arial"/>
          <w:color w:val="1B1B1B"/>
          <w:sz w:val="36"/>
          <w:szCs w:val="36"/>
        </w:rPr>
      </w:pPr>
      <w:r w:rsidRPr="006C79A5">
        <w:rPr>
          <w:rFonts w:ascii="Arial" w:hAnsi="Arial" w:cs="Arial"/>
          <w:color w:val="1B1B1B"/>
          <w:sz w:val="36"/>
          <w:szCs w:val="36"/>
        </w:rPr>
        <w:t>A Rectangular Rapidly Flashing Beacon (RRFB) is used in conjunction with a pedestrian warning sign</w:t>
      </w:r>
      <w:r w:rsidR="00905325" w:rsidRPr="006C79A5">
        <w:rPr>
          <w:rFonts w:ascii="Arial" w:hAnsi="Arial" w:cs="Arial"/>
          <w:color w:val="1B1B1B"/>
          <w:sz w:val="36"/>
          <w:szCs w:val="36"/>
        </w:rPr>
        <w:t xml:space="preserve"> on multi-lane streets</w:t>
      </w:r>
      <w:r w:rsidR="00EA2EA9" w:rsidRPr="006C79A5">
        <w:rPr>
          <w:rFonts w:ascii="Arial" w:hAnsi="Arial" w:cs="Arial"/>
          <w:color w:val="1B1B1B"/>
          <w:sz w:val="36"/>
          <w:szCs w:val="36"/>
        </w:rPr>
        <w:t xml:space="preserve"> with </w:t>
      </w:r>
      <w:r w:rsidR="000C2E8C" w:rsidRPr="006C79A5">
        <w:rPr>
          <w:rFonts w:ascii="Arial" w:hAnsi="Arial" w:cs="Arial"/>
          <w:color w:val="1B1B1B"/>
          <w:sz w:val="36"/>
          <w:szCs w:val="36"/>
        </w:rPr>
        <w:t>relatively low</w:t>
      </w:r>
      <w:r w:rsidR="00EA2EA9" w:rsidRPr="006C79A5">
        <w:rPr>
          <w:rFonts w:ascii="Arial" w:hAnsi="Arial" w:cs="Arial"/>
          <w:color w:val="1B1B1B"/>
          <w:sz w:val="36"/>
          <w:szCs w:val="36"/>
        </w:rPr>
        <w:t xml:space="preserve"> vehicle speeds</w:t>
      </w:r>
      <w:r w:rsidRPr="006C79A5">
        <w:rPr>
          <w:rFonts w:ascii="Arial" w:hAnsi="Arial" w:cs="Arial"/>
          <w:color w:val="1B1B1B"/>
          <w:sz w:val="36"/>
          <w:szCs w:val="36"/>
        </w:rPr>
        <w:t xml:space="preserve">.  </w:t>
      </w:r>
      <w:r w:rsidR="007B16E0" w:rsidRPr="006C79A5">
        <w:rPr>
          <w:rFonts w:ascii="Arial" w:hAnsi="Arial" w:cs="Arial"/>
          <w:color w:val="1B1B1B"/>
          <w:sz w:val="36"/>
          <w:szCs w:val="36"/>
        </w:rPr>
        <w:t>(</w:t>
      </w:r>
      <w:r w:rsidR="002079B9" w:rsidRPr="006C79A5">
        <w:rPr>
          <w:rFonts w:ascii="Arial" w:hAnsi="Arial" w:cs="Arial"/>
          <w:color w:val="1B1B1B"/>
          <w:sz w:val="36"/>
          <w:szCs w:val="36"/>
        </w:rPr>
        <w:t>See MUTCD Section 4K</w:t>
      </w:r>
      <w:r w:rsidR="007B16E0" w:rsidRPr="006C79A5">
        <w:rPr>
          <w:rFonts w:ascii="Arial" w:hAnsi="Arial" w:cs="Arial"/>
          <w:color w:val="1B1B1B"/>
          <w:sz w:val="36"/>
          <w:szCs w:val="36"/>
        </w:rPr>
        <w:t>,</w:t>
      </w:r>
      <w:r w:rsidR="002079B9" w:rsidRPr="006C79A5">
        <w:rPr>
          <w:rFonts w:ascii="Arial" w:hAnsi="Arial" w:cs="Arial"/>
          <w:color w:val="1B1B1B"/>
          <w:sz w:val="36"/>
          <w:szCs w:val="36"/>
        </w:rPr>
        <w:t xml:space="preserve"> </w:t>
      </w:r>
      <w:hyperlink r:id="rId13" w:history="1">
        <w:r w:rsidR="006C79A5" w:rsidRPr="006C79A5">
          <w:rPr>
            <w:rStyle w:val="Hyperlink"/>
            <w:rFonts w:ascii="Arial" w:hAnsi="Arial" w:cs="Arial"/>
            <w:sz w:val="36"/>
            <w:szCs w:val="36"/>
          </w:rPr>
          <w:t>https://mutcd.fhwa.dot.gov/htm/2003r1/part4/part4k.htm#:~:text=A%20Flashing%20Beacon%20is%20a,or%20warning%20in%20alternative%20uses</w:t>
        </w:r>
      </w:hyperlink>
      <w:r w:rsidR="002079B9" w:rsidRPr="006C79A5">
        <w:rPr>
          <w:rFonts w:ascii="Arial" w:hAnsi="Arial" w:cs="Arial"/>
          <w:color w:val="1B1B1B"/>
          <w:sz w:val="36"/>
          <w:szCs w:val="36"/>
        </w:rPr>
        <w:t>.</w:t>
      </w:r>
      <w:r w:rsidR="007B16E0" w:rsidRPr="006C79A5">
        <w:rPr>
          <w:rFonts w:ascii="Arial" w:hAnsi="Arial" w:cs="Arial"/>
          <w:color w:val="1B1B1B"/>
          <w:sz w:val="36"/>
          <w:szCs w:val="36"/>
        </w:rPr>
        <w:t>)</w:t>
      </w:r>
      <w:r w:rsidR="006C79A5" w:rsidRPr="006C79A5">
        <w:rPr>
          <w:rFonts w:ascii="Arial" w:hAnsi="Arial" w:cs="Arial"/>
          <w:color w:val="1B1B1B"/>
          <w:sz w:val="36"/>
          <w:szCs w:val="36"/>
        </w:rPr>
        <w:t xml:space="preserve"> When </w:t>
      </w:r>
      <w:r w:rsidRPr="006C79A5">
        <w:rPr>
          <w:rFonts w:ascii="Arial" w:hAnsi="Arial" w:cs="Arial"/>
          <w:color w:val="1B1B1B"/>
          <w:sz w:val="36"/>
          <w:szCs w:val="36"/>
        </w:rPr>
        <w:t xml:space="preserve">a pedestrian pushes </w:t>
      </w:r>
      <w:r w:rsidR="00045C03" w:rsidRPr="006C79A5">
        <w:rPr>
          <w:rFonts w:ascii="Arial" w:hAnsi="Arial" w:cs="Arial"/>
          <w:color w:val="1B1B1B"/>
          <w:sz w:val="36"/>
          <w:szCs w:val="36"/>
        </w:rPr>
        <w:t>the button for activation, lights rapidly flash yellow</w:t>
      </w:r>
      <w:r w:rsidR="006B0C5F" w:rsidRPr="006C79A5">
        <w:rPr>
          <w:rFonts w:ascii="Arial" w:hAnsi="Arial" w:cs="Arial"/>
          <w:color w:val="1B1B1B"/>
          <w:sz w:val="36"/>
          <w:szCs w:val="36"/>
        </w:rPr>
        <w:t>, informing motorists that a pedestrian wishes to cross a multilane street.</w:t>
      </w:r>
      <w:r w:rsidR="00F56D52" w:rsidRPr="006C79A5">
        <w:rPr>
          <w:rFonts w:ascii="Arial" w:hAnsi="Arial" w:cs="Arial"/>
          <w:color w:val="1B1B1B"/>
          <w:sz w:val="36"/>
          <w:szCs w:val="36"/>
        </w:rPr>
        <w:t xml:space="preserve"> </w:t>
      </w:r>
      <w:r w:rsidR="00752600" w:rsidRPr="006C79A5">
        <w:rPr>
          <w:rFonts w:ascii="Arial" w:hAnsi="Arial" w:cs="Arial"/>
          <w:color w:val="1B1B1B"/>
          <w:sz w:val="36"/>
          <w:szCs w:val="36"/>
        </w:rPr>
        <w:t>An audible message</w:t>
      </w:r>
      <w:r w:rsidR="00EE37DA" w:rsidRPr="006C79A5">
        <w:rPr>
          <w:rFonts w:ascii="Arial" w:hAnsi="Arial" w:cs="Arial"/>
          <w:color w:val="1B1B1B"/>
          <w:sz w:val="36"/>
          <w:szCs w:val="36"/>
        </w:rPr>
        <w:t xml:space="preserve"> that “Warning lights are flashing” is repeated twice. </w:t>
      </w:r>
      <w:r w:rsidR="00785688" w:rsidRPr="006C79A5">
        <w:rPr>
          <w:rFonts w:ascii="Arial" w:hAnsi="Arial" w:cs="Arial"/>
          <w:color w:val="1B1B1B"/>
          <w:sz w:val="36"/>
          <w:szCs w:val="36"/>
        </w:rPr>
        <w:t>M</w:t>
      </w:r>
      <w:r w:rsidR="00FD509B" w:rsidRPr="006C79A5">
        <w:rPr>
          <w:rFonts w:ascii="Arial" w:hAnsi="Arial" w:cs="Arial"/>
          <w:color w:val="1B1B1B"/>
          <w:sz w:val="36"/>
          <w:szCs w:val="36"/>
        </w:rPr>
        <w:t>otorist</w:t>
      </w:r>
      <w:r w:rsidR="00785688" w:rsidRPr="006C79A5">
        <w:rPr>
          <w:rFonts w:ascii="Arial" w:hAnsi="Arial" w:cs="Arial"/>
          <w:color w:val="1B1B1B"/>
          <w:sz w:val="36"/>
          <w:szCs w:val="36"/>
        </w:rPr>
        <w:t>s</w:t>
      </w:r>
      <w:r w:rsidR="00FD509B" w:rsidRPr="006C79A5">
        <w:rPr>
          <w:rFonts w:ascii="Arial" w:hAnsi="Arial" w:cs="Arial"/>
          <w:color w:val="1B1B1B"/>
          <w:sz w:val="36"/>
          <w:szCs w:val="36"/>
        </w:rPr>
        <w:t xml:space="preserve"> yield</w:t>
      </w:r>
      <w:r w:rsidR="00A46004" w:rsidRPr="006C79A5">
        <w:rPr>
          <w:rFonts w:ascii="Arial" w:hAnsi="Arial" w:cs="Arial"/>
          <w:color w:val="1B1B1B"/>
          <w:sz w:val="36"/>
          <w:szCs w:val="36"/>
        </w:rPr>
        <w:t xml:space="preserve"> </w:t>
      </w:r>
      <w:r w:rsidR="00785688" w:rsidRPr="006C79A5">
        <w:rPr>
          <w:rFonts w:ascii="Arial" w:hAnsi="Arial" w:cs="Arial"/>
          <w:color w:val="1B1B1B"/>
          <w:sz w:val="36"/>
          <w:szCs w:val="36"/>
        </w:rPr>
        <w:t>to the pedestrian up to 98% of the time according to the FHWA.</w:t>
      </w:r>
      <w:r w:rsidR="00FB0224" w:rsidRPr="006C79A5">
        <w:rPr>
          <w:rFonts w:ascii="Arial" w:hAnsi="Arial" w:cs="Arial"/>
          <w:sz w:val="36"/>
          <w:szCs w:val="36"/>
        </w:rPr>
        <w:t xml:space="preserve"> </w:t>
      </w:r>
      <w:r w:rsidR="007B16E0" w:rsidRPr="006C79A5">
        <w:rPr>
          <w:rFonts w:ascii="Arial" w:hAnsi="Arial" w:cs="Arial"/>
          <w:sz w:val="36"/>
          <w:szCs w:val="36"/>
        </w:rPr>
        <w:lastRenderedPageBreak/>
        <w:t>(</w:t>
      </w:r>
      <w:r w:rsidR="007B16E0" w:rsidRPr="006C79A5">
        <w:rPr>
          <w:rFonts w:ascii="Arial" w:hAnsi="Arial" w:cs="Arial"/>
          <w:color w:val="1B1B1B"/>
          <w:sz w:val="36"/>
          <w:szCs w:val="36"/>
        </w:rPr>
        <w:t>See MUTCD Section 4l</w:t>
      </w:r>
      <w:r w:rsidR="007B16E0" w:rsidRPr="006C79A5">
        <w:rPr>
          <w:rFonts w:ascii="Arial" w:hAnsi="Arial" w:cs="Arial"/>
          <w:color w:val="1B1B1B"/>
          <w:sz w:val="36"/>
          <w:szCs w:val="36"/>
        </w:rPr>
        <w:t>,</w:t>
      </w:r>
      <w:r w:rsidR="007B16E0" w:rsidRPr="006C79A5">
        <w:rPr>
          <w:rFonts w:ascii="Arial" w:hAnsi="Arial" w:cs="Arial"/>
          <w:color w:val="1B1B1B"/>
          <w:sz w:val="36"/>
          <w:szCs w:val="36"/>
        </w:rPr>
        <w:t xml:space="preserve"> to the pedestrian</w:t>
      </w:r>
      <w:r w:rsidR="007B16E0" w:rsidRPr="006C79A5">
        <w:rPr>
          <w:rFonts w:ascii="Arial" w:hAnsi="Arial" w:cs="Arial"/>
          <w:color w:val="1B1B1B"/>
          <w:sz w:val="36"/>
          <w:szCs w:val="36"/>
        </w:rPr>
        <w:t xml:space="preserve">, </w:t>
      </w:r>
      <w:hyperlink r:id="rId14" w:history="1">
        <w:r w:rsidR="007B16E0" w:rsidRPr="006C79A5">
          <w:rPr>
            <w:rStyle w:val="Hyperlink"/>
            <w:rFonts w:ascii="Arial" w:hAnsi="Arial" w:cs="Arial"/>
            <w:sz w:val="36"/>
            <w:szCs w:val="36"/>
          </w:rPr>
          <w:t>https://highways.dot.gov/sites/fhwa.dot.gov/files/RRFB_508_0.pdf</w:t>
        </w:r>
      </w:hyperlink>
      <w:r w:rsidR="00FD509B" w:rsidRPr="006C79A5">
        <w:rPr>
          <w:rFonts w:ascii="Arial" w:hAnsi="Arial" w:cs="Arial"/>
          <w:color w:val="1B1B1B"/>
          <w:sz w:val="36"/>
          <w:szCs w:val="36"/>
        </w:rPr>
        <w:t>.</w:t>
      </w:r>
      <w:r w:rsidR="007B16E0" w:rsidRPr="006C79A5">
        <w:rPr>
          <w:rFonts w:ascii="Arial" w:hAnsi="Arial" w:cs="Arial"/>
          <w:color w:val="1B1B1B"/>
          <w:sz w:val="36"/>
          <w:szCs w:val="36"/>
        </w:rPr>
        <w:t xml:space="preserve">) </w:t>
      </w:r>
      <w:r w:rsidR="000D5B17" w:rsidRPr="006C79A5">
        <w:rPr>
          <w:rFonts w:ascii="Arial" w:hAnsi="Arial" w:cs="Arial"/>
          <w:color w:val="1B1B1B"/>
          <w:sz w:val="36"/>
          <w:szCs w:val="36"/>
        </w:rPr>
        <w:t xml:space="preserve">Importantly, an RRFB does not provide </w:t>
      </w:r>
      <w:r w:rsidR="00D815FA" w:rsidRPr="006C79A5">
        <w:rPr>
          <w:rFonts w:ascii="Arial" w:hAnsi="Arial" w:cs="Arial"/>
          <w:color w:val="1B1B1B"/>
          <w:sz w:val="36"/>
          <w:szCs w:val="36"/>
        </w:rPr>
        <w:t>pedestrians</w:t>
      </w:r>
      <w:r w:rsidR="000D5B17" w:rsidRPr="006C79A5">
        <w:rPr>
          <w:rFonts w:ascii="Arial" w:hAnsi="Arial" w:cs="Arial"/>
          <w:color w:val="1B1B1B"/>
          <w:sz w:val="36"/>
          <w:szCs w:val="36"/>
        </w:rPr>
        <w:t xml:space="preserve"> with a right-of-way to cross the street</w:t>
      </w:r>
      <w:r w:rsidR="00905325" w:rsidRPr="006C79A5">
        <w:rPr>
          <w:rFonts w:ascii="Arial" w:hAnsi="Arial" w:cs="Arial"/>
          <w:color w:val="1B1B1B"/>
          <w:sz w:val="36"/>
          <w:szCs w:val="36"/>
        </w:rPr>
        <w:t>.</w:t>
      </w:r>
      <w:r w:rsidR="007C2746" w:rsidRPr="006C79A5">
        <w:rPr>
          <w:rFonts w:ascii="Arial" w:hAnsi="Arial" w:cs="Arial"/>
          <w:color w:val="1B1B1B"/>
          <w:sz w:val="36"/>
          <w:szCs w:val="36"/>
        </w:rPr>
        <w:t xml:space="preserve"> An APS can be installed on an RRFNB</w:t>
      </w:r>
      <w:r w:rsidR="006F7D49" w:rsidRPr="006C79A5">
        <w:rPr>
          <w:rFonts w:ascii="Arial" w:hAnsi="Arial" w:cs="Arial"/>
          <w:color w:val="1B1B1B"/>
          <w:sz w:val="36"/>
          <w:szCs w:val="36"/>
        </w:rPr>
        <w:t xml:space="preserve">. </w:t>
      </w:r>
    </w:p>
    <w:p w14:paraId="4D5F5AFD" w14:textId="77777777" w:rsidR="001D6AEE" w:rsidRPr="006C79A5" w:rsidRDefault="001D6AEE" w:rsidP="006C79A5">
      <w:pPr>
        <w:pStyle w:val="NormalWeb"/>
        <w:shd w:val="clear" w:color="auto" w:fill="FFFFFF"/>
        <w:spacing w:before="0" w:beforeAutospacing="0" w:after="0" w:afterAutospacing="0" w:line="276" w:lineRule="auto"/>
        <w:rPr>
          <w:rFonts w:ascii="Arial" w:hAnsi="Arial" w:cs="Arial"/>
          <w:color w:val="1B1B1B"/>
          <w:sz w:val="36"/>
          <w:szCs w:val="36"/>
        </w:rPr>
      </w:pPr>
    </w:p>
    <w:p w14:paraId="4082FB15" w14:textId="1EB62969" w:rsidR="00837124" w:rsidRPr="006C79A5" w:rsidRDefault="00D10BAB" w:rsidP="006C79A5">
      <w:pPr>
        <w:pStyle w:val="Heading3"/>
        <w:spacing w:before="0" w:after="0" w:line="276" w:lineRule="auto"/>
        <w:rPr>
          <w:rFonts w:ascii="Arial" w:hAnsi="Arial" w:cs="Arial"/>
          <w:b/>
          <w:bCs/>
          <w:color w:val="auto"/>
          <w:sz w:val="36"/>
          <w:szCs w:val="36"/>
        </w:rPr>
      </w:pPr>
      <w:r w:rsidRPr="006C79A5">
        <w:rPr>
          <w:rFonts w:ascii="Arial" w:hAnsi="Arial" w:cs="Arial"/>
          <w:b/>
          <w:bCs/>
          <w:color w:val="auto"/>
          <w:sz w:val="36"/>
          <w:szCs w:val="36"/>
        </w:rPr>
        <w:t>Leading Pedestrian Interval</w:t>
      </w:r>
    </w:p>
    <w:p w14:paraId="5229896B" w14:textId="77777777" w:rsidR="001D6AEE" w:rsidRPr="006C79A5" w:rsidRDefault="001D6AEE" w:rsidP="006C79A5">
      <w:pPr>
        <w:pStyle w:val="NormalWeb"/>
        <w:shd w:val="clear" w:color="auto" w:fill="FFFFFF"/>
        <w:spacing w:before="0" w:beforeAutospacing="0" w:after="0" w:afterAutospacing="0" w:line="276" w:lineRule="auto"/>
        <w:rPr>
          <w:rFonts w:ascii="Arial" w:hAnsi="Arial" w:cs="Arial"/>
          <w:color w:val="212121"/>
          <w:sz w:val="36"/>
          <w:szCs w:val="36"/>
        </w:rPr>
      </w:pPr>
    </w:p>
    <w:p w14:paraId="200673DF" w14:textId="169692FD" w:rsidR="0058516F" w:rsidRPr="006C79A5" w:rsidRDefault="000C2E8C" w:rsidP="006C79A5">
      <w:pPr>
        <w:pStyle w:val="NormalWeb"/>
        <w:shd w:val="clear" w:color="auto" w:fill="FFFFFF"/>
        <w:spacing w:before="0" w:beforeAutospacing="0" w:after="0" w:afterAutospacing="0" w:line="276" w:lineRule="auto"/>
        <w:rPr>
          <w:rStyle w:val="cosearchdetaillevel1"/>
          <w:rFonts w:ascii="Arial" w:hAnsi="Arial" w:cs="Arial"/>
          <w:bCs/>
          <w:color w:val="212121"/>
          <w:sz w:val="36"/>
          <w:szCs w:val="36"/>
          <w:shd w:val="clear" w:color="auto" w:fill="FFFFFF"/>
        </w:rPr>
      </w:pPr>
      <w:r w:rsidRPr="006C79A5">
        <w:rPr>
          <w:rFonts w:ascii="Arial" w:hAnsi="Arial" w:cs="Arial"/>
          <w:color w:val="212121"/>
          <w:sz w:val="36"/>
          <w:szCs w:val="36"/>
        </w:rPr>
        <w:t>Leading</w:t>
      </w:r>
      <w:r w:rsidR="00EB61AD" w:rsidRPr="006C79A5">
        <w:rPr>
          <w:rFonts w:ascii="Arial" w:hAnsi="Arial" w:cs="Arial"/>
          <w:color w:val="212121"/>
          <w:sz w:val="36"/>
          <w:szCs w:val="36"/>
        </w:rPr>
        <w:t xml:space="preserve"> Pedestrian Interval</w:t>
      </w:r>
      <w:r w:rsidR="001D6AEE" w:rsidRPr="006C79A5">
        <w:rPr>
          <w:rFonts w:ascii="Arial" w:hAnsi="Arial" w:cs="Arial"/>
          <w:color w:val="212121"/>
          <w:sz w:val="36"/>
          <w:szCs w:val="36"/>
        </w:rPr>
        <w:t xml:space="preserve"> </w:t>
      </w:r>
      <w:r w:rsidR="00EB61AD" w:rsidRPr="006C79A5">
        <w:rPr>
          <w:rFonts w:ascii="Arial" w:hAnsi="Arial" w:cs="Arial"/>
          <w:color w:val="212121"/>
          <w:sz w:val="36"/>
          <w:szCs w:val="36"/>
        </w:rPr>
        <w:t>(</w:t>
      </w:r>
      <w:r w:rsidR="00D10BAB" w:rsidRPr="006C79A5">
        <w:rPr>
          <w:rFonts w:ascii="Arial" w:hAnsi="Arial" w:cs="Arial"/>
          <w:color w:val="212121"/>
          <w:sz w:val="36"/>
          <w:szCs w:val="36"/>
        </w:rPr>
        <w:t>LPI</w:t>
      </w:r>
      <w:r w:rsidR="00EB61AD" w:rsidRPr="006C79A5">
        <w:rPr>
          <w:rFonts w:ascii="Arial" w:hAnsi="Arial" w:cs="Arial"/>
          <w:color w:val="212121"/>
          <w:sz w:val="36"/>
          <w:szCs w:val="36"/>
        </w:rPr>
        <w:t>)</w:t>
      </w:r>
      <w:r w:rsidR="00D10BAB" w:rsidRPr="006C79A5">
        <w:rPr>
          <w:rFonts w:ascii="Arial" w:hAnsi="Arial" w:cs="Arial"/>
          <w:color w:val="212121"/>
          <w:sz w:val="36"/>
          <w:szCs w:val="36"/>
        </w:rPr>
        <w:t xml:space="preserve"> gives</w:t>
      </w:r>
      <w:r w:rsidR="00977037" w:rsidRPr="006C79A5">
        <w:rPr>
          <w:rFonts w:ascii="Arial" w:hAnsi="Arial" w:cs="Arial"/>
          <w:color w:val="212121"/>
          <w:sz w:val="36"/>
          <w:szCs w:val="36"/>
        </w:rPr>
        <w:t xml:space="preserve"> an early W</w:t>
      </w:r>
      <w:r w:rsidR="00D10BAB" w:rsidRPr="006C79A5">
        <w:rPr>
          <w:rFonts w:ascii="Arial" w:hAnsi="Arial" w:cs="Arial"/>
          <w:color w:val="212121"/>
          <w:sz w:val="36"/>
          <w:szCs w:val="36"/>
        </w:rPr>
        <w:t>alk signal</w:t>
      </w:r>
      <w:r w:rsidR="00977037" w:rsidRPr="006C79A5">
        <w:rPr>
          <w:rFonts w:ascii="Arial" w:hAnsi="Arial" w:cs="Arial"/>
          <w:color w:val="212121"/>
          <w:sz w:val="36"/>
          <w:szCs w:val="36"/>
        </w:rPr>
        <w:t>,</w:t>
      </w:r>
      <w:r w:rsidR="00D10BAB" w:rsidRPr="006C79A5">
        <w:rPr>
          <w:rFonts w:ascii="Arial" w:hAnsi="Arial" w:cs="Arial"/>
          <w:color w:val="212121"/>
          <w:sz w:val="36"/>
          <w:szCs w:val="36"/>
        </w:rPr>
        <w:t xml:space="preserve"> enabling sighted pedestrians to begin crossing and be more visible to drivers before vehicles</w:t>
      </w:r>
      <w:r w:rsidR="00D10BAB" w:rsidRPr="006C79A5">
        <w:rPr>
          <w:rFonts w:ascii="Arial" w:hAnsi="Arial" w:cs="Arial"/>
          <w:b/>
          <w:bCs/>
          <w:color w:val="212121"/>
          <w:sz w:val="36"/>
          <w:szCs w:val="36"/>
        </w:rPr>
        <w:t xml:space="preserve"> </w:t>
      </w:r>
      <w:r w:rsidR="00D10BAB" w:rsidRPr="006C79A5">
        <w:rPr>
          <w:rFonts w:ascii="Arial" w:hAnsi="Arial" w:cs="Arial"/>
          <w:color w:val="212121"/>
          <w:sz w:val="36"/>
          <w:szCs w:val="36"/>
        </w:rPr>
        <w:t xml:space="preserve">are </w:t>
      </w:r>
      <w:r w:rsidR="00D10BAB" w:rsidRPr="006C79A5">
        <w:rPr>
          <w:rFonts w:ascii="Arial" w:hAnsi="Arial" w:cs="Arial"/>
          <w:sz w:val="36"/>
          <w:szCs w:val="36"/>
        </w:rPr>
        <w:t>released to cross an intersection. Unaware of the early “Walk” signal</w:t>
      </w:r>
      <w:r w:rsidR="00977037" w:rsidRPr="006C79A5">
        <w:rPr>
          <w:rFonts w:ascii="Arial" w:hAnsi="Arial" w:cs="Arial"/>
          <w:sz w:val="36"/>
          <w:szCs w:val="36"/>
        </w:rPr>
        <w:t>,</w:t>
      </w:r>
      <w:r w:rsidR="001D6AEE" w:rsidRPr="006C79A5">
        <w:rPr>
          <w:rFonts w:ascii="Arial" w:hAnsi="Arial" w:cs="Arial"/>
          <w:sz w:val="36"/>
          <w:szCs w:val="36"/>
        </w:rPr>
        <w:t xml:space="preserve"> </w:t>
      </w:r>
      <w:r w:rsidR="00D10BAB" w:rsidRPr="006C79A5">
        <w:rPr>
          <w:rFonts w:ascii="Arial" w:hAnsi="Arial" w:cs="Arial"/>
          <w:sz w:val="36"/>
          <w:szCs w:val="36"/>
        </w:rPr>
        <w:t xml:space="preserve">however, a blind walker is trained to listen for a </w:t>
      </w:r>
      <w:r w:rsidR="001D6AEE" w:rsidRPr="006C79A5">
        <w:rPr>
          <w:rFonts w:ascii="Arial" w:hAnsi="Arial" w:cs="Arial"/>
          <w:sz w:val="36"/>
          <w:szCs w:val="36"/>
        </w:rPr>
        <w:t>p</w:t>
      </w:r>
      <w:r w:rsidR="00D10BAB" w:rsidRPr="006C79A5">
        <w:rPr>
          <w:rFonts w:ascii="Arial" w:hAnsi="Arial" w:cs="Arial"/>
          <w:sz w:val="36"/>
          <w:szCs w:val="36"/>
        </w:rPr>
        <w:t xml:space="preserve">arallel traffic surge, before beginning to cross. </w:t>
      </w:r>
      <w:r w:rsidR="00D10BAB" w:rsidRPr="006C79A5">
        <w:rPr>
          <w:rStyle w:val="cosearchdetaillevel1"/>
          <w:rFonts w:ascii="Arial" w:hAnsi="Arial" w:cs="Arial"/>
          <w:bCs/>
          <w:color w:val="212121"/>
          <w:sz w:val="36"/>
          <w:szCs w:val="36"/>
          <w:shd w:val="clear" w:color="auto" w:fill="FFFFFF"/>
        </w:rPr>
        <w:t xml:space="preserve">This may cause the blind pedestrian to begin their crossing just as traffic begins to turn across the intersection, right when drivers are not expecting to find a pedestrian in the street crossing.  </w:t>
      </w:r>
    </w:p>
    <w:p w14:paraId="0912152A" w14:textId="77777777" w:rsidR="0058516F" w:rsidRPr="006C79A5" w:rsidRDefault="0058516F" w:rsidP="006C79A5">
      <w:pPr>
        <w:pStyle w:val="NormalWeb"/>
        <w:shd w:val="clear" w:color="auto" w:fill="FFFFFF"/>
        <w:spacing w:before="0" w:beforeAutospacing="0" w:after="0" w:afterAutospacing="0" w:line="276" w:lineRule="auto"/>
        <w:rPr>
          <w:rStyle w:val="cosearchdetaillevel1"/>
          <w:rFonts w:ascii="Arial" w:hAnsi="Arial" w:cs="Arial"/>
          <w:bCs/>
          <w:color w:val="212121"/>
          <w:sz w:val="36"/>
          <w:szCs w:val="36"/>
          <w:shd w:val="clear" w:color="auto" w:fill="FFFFFF"/>
        </w:rPr>
      </w:pPr>
    </w:p>
    <w:p w14:paraId="5B6AED43" w14:textId="5ACD1D13" w:rsidR="00C279E0" w:rsidRPr="006C79A5" w:rsidRDefault="00E70680" w:rsidP="006C79A5">
      <w:pPr>
        <w:pStyle w:val="Heading1"/>
        <w:spacing w:before="0" w:after="0" w:line="276" w:lineRule="auto"/>
        <w:rPr>
          <w:rFonts w:ascii="Arial" w:hAnsi="Arial" w:cs="Arial"/>
          <w:b/>
          <w:bCs/>
          <w:color w:val="auto"/>
          <w:shd w:val="clear" w:color="auto" w:fill="FFFFFF"/>
        </w:rPr>
      </w:pPr>
      <w:r w:rsidRPr="006C79A5">
        <w:rPr>
          <w:rFonts w:ascii="Arial" w:hAnsi="Arial" w:cs="Arial"/>
          <w:b/>
          <w:bCs/>
          <w:color w:val="auto"/>
          <w:shd w:val="clear" w:color="auto" w:fill="FFFFFF"/>
        </w:rPr>
        <w:t xml:space="preserve">III. </w:t>
      </w:r>
      <w:r w:rsidR="00C279E0" w:rsidRPr="006C79A5">
        <w:rPr>
          <w:rFonts w:ascii="Arial" w:hAnsi="Arial" w:cs="Arial"/>
          <w:b/>
          <w:bCs/>
          <w:color w:val="auto"/>
          <w:shd w:val="clear" w:color="auto" w:fill="FFFFFF"/>
        </w:rPr>
        <w:t>Access Board Final Public Right-of-</w:t>
      </w:r>
      <w:r w:rsidR="00831B67" w:rsidRPr="006C79A5">
        <w:rPr>
          <w:rFonts w:ascii="Arial" w:hAnsi="Arial" w:cs="Arial"/>
          <w:b/>
          <w:bCs/>
          <w:color w:val="auto"/>
          <w:shd w:val="clear" w:color="auto" w:fill="FFFFFF"/>
        </w:rPr>
        <w:t>Way</w:t>
      </w:r>
      <w:r w:rsidR="00C279E0" w:rsidRPr="006C79A5">
        <w:rPr>
          <w:rFonts w:ascii="Arial" w:hAnsi="Arial" w:cs="Arial"/>
          <w:b/>
          <w:bCs/>
          <w:color w:val="auto"/>
          <w:shd w:val="clear" w:color="auto" w:fill="FFFFFF"/>
        </w:rPr>
        <w:t xml:space="preserve"> Accessibility Guidelines (PROWAG)</w:t>
      </w:r>
    </w:p>
    <w:p w14:paraId="301D1CF3" w14:textId="77777777" w:rsidR="00C279E0" w:rsidRPr="006C79A5" w:rsidRDefault="00C279E0" w:rsidP="006C79A5">
      <w:pPr>
        <w:pStyle w:val="NormalWeb"/>
        <w:shd w:val="clear" w:color="auto" w:fill="FFFFFF"/>
        <w:spacing w:before="0" w:beforeAutospacing="0" w:after="0" w:afterAutospacing="0" w:line="276" w:lineRule="auto"/>
        <w:rPr>
          <w:rFonts w:ascii="Arial" w:hAnsi="Arial" w:cs="Arial"/>
          <w:b/>
          <w:bCs/>
          <w:color w:val="000000"/>
          <w:shd w:val="clear" w:color="auto" w:fill="FFFFFF"/>
        </w:rPr>
      </w:pPr>
    </w:p>
    <w:p w14:paraId="67EC688C" w14:textId="3676BF16" w:rsidR="00C279E0" w:rsidRPr="006C79A5" w:rsidRDefault="001D6AEE" w:rsidP="006C79A5">
      <w:pPr>
        <w:pStyle w:val="NormalWeb"/>
        <w:shd w:val="clear" w:color="auto" w:fill="FFFFFF"/>
        <w:spacing w:before="0" w:beforeAutospacing="0" w:after="0" w:afterAutospacing="0" w:line="276" w:lineRule="auto"/>
        <w:rPr>
          <w:rFonts w:ascii="Arial" w:hAnsi="Arial" w:cs="Arial"/>
          <w:color w:val="1B1B1B"/>
          <w:sz w:val="36"/>
          <w:szCs w:val="36"/>
        </w:rPr>
      </w:pPr>
      <w:r w:rsidRPr="006C79A5">
        <w:rPr>
          <w:rFonts w:ascii="Arial" w:hAnsi="Arial" w:cs="Arial"/>
          <w:color w:val="000000"/>
          <w:sz w:val="36"/>
          <w:szCs w:val="36"/>
        </w:rPr>
        <w:t>T</w:t>
      </w:r>
      <w:r w:rsidR="002D5BDA" w:rsidRPr="006C79A5">
        <w:rPr>
          <w:rFonts w:ascii="Arial" w:hAnsi="Arial" w:cs="Arial"/>
          <w:color w:val="000000"/>
          <w:sz w:val="36"/>
          <w:szCs w:val="36"/>
        </w:rPr>
        <w:t>he U.S. Access Board issued its final “Public Right-of-way Accessibility Guidelines</w:t>
      </w:r>
      <w:r w:rsidR="00977037" w:rsidRPr="006C79A5">
        <w:rPr>
          <w:rFonts w:ascii="Arial" w:hAnsi="Arial" w:cs="Arial"/>
          <w:color w:val="000000"/>
          <w:sz w:val="36"/>
          <w:szCs w:val="36"/>
        </w:rPr>
        <w:t xml:space="preserve"> </w:t>
      </w:r>
      <w:r w:rsidR="002D5BDA" w:rsidRPr="006C79A5">
        <w:rPr>
          <w:rFonts w:ascii="Arial" w:hAnsi="Arial" w:cs="Arial"/>
          <w:color w:val="000000"/>
          <w:sz w:val="36"/>
          <w:szCs w:val="36"/>
        </w:rPr>
        <w:t xml:space="preserve">(PROWAG)88 FR 53604, on August 8, </w:t>
      </w:r>
      <w:r w:rsidR="004032E0" w:rsidRPr="006C79A5">
        <w:rPr>
          <w:rFonts w:ascii="Arial" w:hAnsi="Arial" w:cs="Arial"/>
          <w:color w:val="000000"/>
          <w:sz w:val="36"/>
          <w:szCs w:val="36"/>
        </w:rPr>
        <w:t>2023,</w:t>
      </w:r>
      <w:r w:rsidR="002D5BDA" w:rsidRPr="006C79A5">
        <w:rPr>
          <w:rFonts w:ascii="Arial" w:hAnsi="Arial" w:cs="Arial"/>
          <w:color w:val="000000"/>
          <w:sz w:val="36"/>
          <w:szCs w:val="36"/>
        </w:rPr>
        <w:t xml:space="preserve"> and effective on September 8, 2023.   </w:t>
      </w:r>
      <w:r w:rsidR="00C279E0" w:rsidRPr="006C79A5">
        <w:rPr>
          <w:rFonts w:ascii="Arial" w:hAnsi="Arial" w:cs="Arial"/>
          <w:color w:val="000000"/>
          <w:sz w:val="36"/>
          <w:szCs w:val="36"/>
          <w:shd w:val="clear" w:color="auto" w:fill="FFFFFF"/>
        </w:rPr>
        <w:t xml:space="preserve">The PROWAG provisions </w:t>
      </w:r>
      <w:r w:rsidRPr="006C79A5">
        <w:rPr>
          <w:rFonts w:ascii="Arial" w:hAnsi="Arial" w:cs="Arial"/>
          <w:color w:val="000000"/>
          <w:sz w:val="36"/>
          <w:szCs w:val="36"/>
          <w:shd w:val="clear" w:color="auto" w:fill="FFFFFF"/>
        </w:rPr>
        <w:t>ad</w:t>
      </w:r>
      <w:r w:rsidR="00C279E0" w:rsidRPr="006C79A5">
        <w:rPr>
          <w:rFonts w:ascii="Arial" w:hAnsi="Arial" w:cs="Arial"/>
          <w:color w:val="000000"/>
          <w:sz w:val="36"/>
          <w:szCs w:val="36"/>
          <w:shd w:val="clear" w:color="auto" w:fill="FFFFFF"/>
        </w:rPr>
        <w:t xml:space="preserve">dress how to make public pedestrian facilities, such as sidewalks, crosswalks, </w:t>
      </w:r>
      <w:r w:rsidR="00C279E0" w:rsidRPr="006C79A5">
        <w:rPr>
          <w:rFonts w:ascii="Arial" w:hAnsi="Arial" w:cs="Arial"/>
          <w:color w:val="000000"/>
          <w:sz w:val="36"/>
          <w:szCs w:val="36"/>
          <w:shd w:val="clear" w:color="auto" w:fill="FFFFFF"/>
        </w:rPr>
        <w:lastRenderedPageBreak/>
        <w:t>shared use paths, and on-street parking, accessible to people with disabilities including blind pedestrians.</w:t>
      </w:r>
      <w:r w:rsidR="00451CCD" w:rsidRPr="006C79A5">
        <w:rPr>
          <w:rFonts w:ascii="Arial" w:hAnsi="Arial" w:cs="Arial"/>
          <w:color w:val="000000"/>
          <w:sz w:val="36"/>
          <w:szCs w:val="36"/>
          <w:shd w:val="clear" w:color="auto" w:fill="FFFFFF"/>
        </w:rPr>
        <w:t xml:space="preserve">  </w:t>
      </w:r>
      <w:proofErr w:type="gramStart"/>
      <w:r w:rsidR="00C279E0" w:rsidRPr="006C79A5">
        <w:rPr>
          <w:rFonts w:ascii="Arial" w:hAnsi="Arial" w:cs="Arial"/>
          <w:color w:val="000000"/>
          <w:sz w:val="36"/>
          <w:szCs w:val="36"/>
          <w:shd w:val="clear" w:color="auto" w:fill="FFFFFF"/>
        </w:rPr>
        <w:t>In order for</w:t>
      </w:r>
      <w:proofErr w:type="gramEnd"/>
      <w:r w:rsidR="00C279E0" w:rsidRPr="006C79A5">
        <w:rPr>
          <w:rFonts w:ascii="Arial" w:hAnsi="Arial" w:cs="Arial"/>
          <w:color w:val="000000"/>
          <w:sz w:val="36"/>
          <w:szCs w:val="36"/>
          <w:shd w:val="clear" w:color="auto" w:fill="FFFFFF"/>
        </w:rPr>
        <w:t xml:space="preserve"> PROWAG to become enforceable ADA Legal Standards, they must be reviewed and may be modified by rulemaking by both the U.S. Department of Justice and the U.S. Department of </w:t>
      </w:r>
      <w:r w:rsidR="007B16E0" w:rsidRPr="006C79A5">
        <w:rPr>
          <w:rFonts w:ascii="Arial" w:hAnsi="Arial" w:cs="Arial"/>
          <w:color w:val="000000"/>
          <w:sz w:val="36"/>
          <w:szCs w:val="36"/>
          <w:shd w:val="clear" w:color="auto" w:fill="FFFFFF"/>
        </w:rPr>
        <w:t>Transportation</w:t>
      </w:r>
      <w:r w:rsidR="00C279E0" w:rsidRPr="006C79A5">
        <w:rPr>
          <w:rFonts w:ascii="Arial" w:hAnsi="Arial" w:cs="Arial"/>
          <w:color w:val="000000"/>
          <w:sz w:val="36"/>
          <w:szCs w:val="36"/>
          <w:shd w:val="clear" w:color="auto" w:fill="FFFFFF"/>
        </w:rPr>
        <w:t>.  We are currently awaiting the publication by both agencies</w:t>
      </w:r>
      <w:r w:rsidR="00C279E0" w:rsidRPr="006C79A5">
        <w:rPr>
          <w:rFonts w:ascii="Arial" w:hAnsi="Arial" w:cs="Arial"/>
          <w:b/>
          <w:bCs/>
          <w:color w:val="000000"/>
          <w:sz w:val="36"/>
          <w:szCs w:val="36"/>
          <w:shd w:val="clear" w:color="auto" w:fill="FFFFFF"/>
        </w:rPr>
        <w:t xml:space="preserve"> </w:t>
      </w:r>
      <w:r w:rsidR="00C279E0" w:rsidRPr="006C79A5">
        <w:rPr>
          <w:rFonts w:ascii="Arial" w:hAnsi="Arial" w:cs="Arial"/>
          <w:color w:val="1B1B1B"/>
          <w:sz w:val="36"/>
          <w:szCs w:val="36"/>
        </w:rPr>
        <w:t>on PROWAG-related Notices of Proposed Rulemakings.</w:t>
      </w:r>
    </w:p>
    <w:p w14:paraId="6132FB84" w14:textId="77777777" w:rsidR="001D6AEE" w:rsidRPr="006C79A5" w:rsidRDefault="001D6AEE" w:rsidP="006C79A5">
      <w:pPr>
        <w:spacing w:after="0" w:line="276" w:lineRule="auto"/>
        <w:rPr>
          <w:rFonts w:ascii="Arial" w:hAnsi="Arial" w:cs="Arial"/>
          <w:sz w:val="36"/>
          <w:szCs w:val="36"/>
        </w:rPr>
      </w:pPr>
    </w:p>
    <w:p w14:paraId="3E02B9E7" w14:textId="4B2B8FA8" w:rsidR="00D10BAB" w:rsidRPr="006C79A5" w:rsidRDefault="00785918" w:rsidP="006C79A5">
      <w:pPr>
        <w:spacing w:after="0" w:line="276" w:lineRule="auto"/>
        <w:rPr>
          <w:rFonts w:ascii="Arial" w:hAnsi="Arial" w:cs="Arial"/>
          <w:sz w:val="36"/>
          <w:szCs w:val="36"/>
        </w:rPr>
      </w:pPr>
      <w:r w:rsidRPr="006C79A5">
        <w:rPr>
          <w:rFonts w:ascii="Arial" w:hAnsi="Arial" w:cs="Arial"/>
          <w:sz w:val="36"/>
          <w:szCs w:val="36"/>
        </w:rPr>
        <w:t>PROWAG is significant because</w:t>
      </w:r>
      <w:r w:rsidR="00392197" w:rsidRPr="006C79A5">
        <w:rPr>
          <w:rFonts w:ascii="Arial" w:hAnsi="Arial" w:cs="Arial"/>
          <w:sz w:val="36"/>
          <w:szCs w:val="36"/>
        </w:rPr>
        <w:t xml:space="preserve">, for the first time, its accessibility standards </w:t>
      </w:r>
      <w:r w:rsidR="004032E0" w:rsidRPr="006C79A5">
        <w:rPr>
          <w:rFonts w:ascii="Arial" w:hAnsi="Arial" w:cs="Arial"/>
          <w:sz w:val="36"/>
          <w:szCs w:val="36"/>
        </w:rPr>
        <w:t>require</w:t>
      </w:r>
      <w:r w:rsidR="005C33B7" w:rsidRPr="006C79A5">
        <w:rPr>
          <w:rFonts w:ascii="Arial" w:hAnsi="Arial" w:cs="Arial"/>
          <w:sz w:val="36"/>
          <w:szCs w:val="36"/>
        </w:rPr>
        <w:t xml:space="preserve"> equipping pedestrian signals with APS</w:t>
      </w:r>
      <w:r w:rsidR="00B0743F" w:rsidRPr="006C79A5">
        <w:rPr>
          <w:rFonts w:ascii="Arial" w:hAnsi="Arial" w:cs="Arial"/>
          <w:sz w:val="36"/>
          <w:szCs w:val="36"/>
        </w:rPr>
        <w:t xml:space="preserve"> in new construction and when a signal is altered</w:t>
      </w:r>
      <w:r w:rsidR="005B2F29" w:rsidRPr="006C79A5">
        <w:rPr>
          <w:rFonts w:ascii="Arial" w:hAnsi="Arial" w:cs="Arial"/>
          <w:sz w:val="36"/>
          <w:szCs w:val="36"/>
        </w:rPr>
        <w:t xml:space="preserve"> </w:t>
      </w:r>
      <w:r w:rsidR="00863E92" w:rsidRPr="006C79A5">
        <w:rPr>
          <w:rFonts w:ascii="Arial" w:hAnsi="Arial" w:cs="Arial"/>
          <w:sz w:val="36"/>
          <w:szCs w:val="36"/>
        </w:rPr>
        <w:t xml:space="preserve">PROWAG, however, does not apply to existing </w:t>
      </w:r>
      <w:r w:rsidR="00471151" w:rsidRPr="006C79A5">
        <w:rPr>
          <w:rFonts w:ascii="Arial" w:hAnsi="Arial" w:cs="Arial"/>
          <w:sz w:val="36"/>
          <w:szCs w:val="36"/>
        </w:rPr>
        <w:t>facilities’</w:t>
      </w:r>
      <w:r w:rsidR="00FF7955" w:rsidRPr="006C79A5">
        <w:rPr>
          <w:rFonts w:ascii="Arial" w:hAnsi="Arial" w:cs="Arial"/>
          <w:sz w:val="36"/>
          <w:szCs w:val="36"/>
        </w:rPr>
        <w:t xml:space="preserve"> that are neither new </w:t>
      </w:r>
      <w:proofErr w:type="gramStart"/>
      <w:r w:rsidR="00FF7955" w:rsidRPr="006C79A5">
        <w:rPr>
          <w:rFonts w:ascii="Arial" w:hAnsi="Arial" w:cs="Arial"/>
          <w:sz w:val="36"/>
          <w:szCs w:val="36"/>
        </w:rPr>
        <w:t>or</w:t>
      </w:r>
      <w:proofErr w:type="gramEnd"/>
      <w:r w:rsidR="00FF7955" w:rsidRPr="006C79A5">
        <w:rPr>
          <w:rFonts w:ascii="Arial" w:hAnsi="Arial" w:cs="Arial"/>
          <w:sz w:val="36"/>
          <w:szCs w:val="36"/>
        </w:rPr>
        <w:t xml:space="preserve"> altered.</w:t>
      </w:r>
      <w:r w:rsidR="008B61A9" w:rsidRPr="006C79A5">
        <w:rPr>
          <w:rFonts w:ascii="Arial" w:hAnsi="Arial" w:cs="Arial"/>
          <w:sz w:val="36"/>
          <w:szCs w:val="36"/>
        </w:rPr>
        <w:t xml:space="preserve"> An existing visual only pedestrian signal does not have to be equipped with an APS</w:t>
      </w:r>
      <w:r w:rsidR="00EE59CD" w:rsidRPr="006C79A5">
        <w:rPr>
          <w:rFonts w:ascii="Arial" w:hAnsi="Arial" w:cs="Arial"/>
          <w:sz w:val="36"/>
          <w:szCs w:val="36"/>
        </w:rPr>
        <w:t xml:space="preserve"> until it is replaced or </w:t>
      </w:r>
      <w:proofErr w:type="gramStart"/>
      <w:r w:rsidR="00EE59CD" w:rsidRPr="006C79A5">
        <w:rPr>
          <w:rFonts w:ascii="Arial" w:hAnsi="Arial" w:cs="Arial"/>
          <w:sz w:val="36"/>
          <w:szCs w:val="36"/>
        </w:rPr>
        <w:t>altered</w:t>
      </w:r>
      <w:proofErr w:type="gramEnd"/>
      <w:r w:rsidR="00AE6382" w:rsidRPr="006C79A5">
        <w:rPr>
          <w:rFonts w:ascii="Arial" w:hAnsi="Arial" w:cs="Arial"/>
          <w:sz w:val="36"/>
          <w:szCs w:val="36"/>
        </w:rPr>
        <w:t xml:space="preserve"> or a pedestrian signal</w:t>
      </w:r>
      <w:r w:rsidR="00416B63" w:rsidRPr="006C79A5">
        <w:rPr>
          <w:rFonts w:ascii="Arial" w:hAnsi="Arial" w:cs="Arial"/>
          <w:sz w:val="36"/>
          <w:szCs w:val="36"/>
        </w:rPr>
        <w:t xml:space="preserve"> is </w:t>
      </w:r>
      <w:r w:rsidR="00295DE7" w:rsidRPr="006C79A5">
        <w:rPr>
          <w:rFonts w:ascii="Arial" w:hAnsi="Arial" w:cs="Arial"/>
          <w:sz w:val="36"/>
          <w:szCs w:val="36"/>
        </w:rPr>
        <w:t xml:space="preserve">installed </w:t>
      </w:r>
      <w:r w:rsidR="00416B63" w:rsidRPr="006C79A5">
        <w:rPr>
          <w:rFonts w:ascii="Arial" w:hAnsi="Arial" w:cs="Arial"/>
          <w:sz w:val="36"/>
          <w:szCs w:val="36"/>
        </w:rPr>
        <w:t>where none existed before.</w:t>
      </w:r>
      <w:r w:rsidR="00B0743F" w:rsidRPr="006C79A5">
        <w:rPr>
          <w:rFonts w:ascii="Arial" w:hAnsi="Arial" w:cs="Arial"/>
          <w:sz w:val="36"/>
          <w:szCs w:val="36"/>
        </w:rPr>
        <w:t xml:space="preserve">  </w:t>
      </w:r>
      <w:r w:rsidRPr="006C79A5">
        <w:rPr>
          <w:rFonts w:ascii="Arial" w:hAnsi="Arial" w:cs="Arial"/>
          <w:sz w:val="36"/>
          <w:szCs w:val="36"/>
        </w:rPr>
        <w:t xml:space="preserve"> </w:t>
      </w:r>
    </w:p>
    <w:p w14:paraId="0BC27990" w14:textId="77777777" w:rsidR="001D6AEE" w:rsidRPr="006C79A5" w:rsidRDefault="001D6AEE" w:rsidP="006C79A5">
      <w:pPr>
        <w:spacing w:after="0" w:line="276" w:lineRule="auto"/>
        <w:rPr>
          <w:rFonts w:ascii="Arial" w:hAnsi="Arial" w:cs="Arial"/>
          <w:sz w:val="36"/>
          <w:szCs w:val="36"/>
        </w:rPr>
      </w:pPr>
    </w:p>
    <w:p w14:paraId="240829F5" w14:textId="7BE7EED6" w:rsidR="00BF572C" w:rsidRPr="006C79A5" w:rsidRDefault="00295DE7" w:rsidP="006C79A5">
      <w:pPr>
        <w:spacing w:after="0" w:line="276" w:lineRule="auto"/>
        <w:rPr>
          <w:rFonts w:ascii="Arial" w:hAnsi="Arial" w:cs="Arial"/>
          <w:sz w:val="36"/>
          <w:szCs w:val="36"/>
        </w:rPr>
      </w:pPr>
      <w:r w:rsidRPr="006C79A5">
        <w:rPr>
          <w:rFonts w:ascii="Arial" w:hAnsi="Arial" w:cs="Arial"/>
          <w:sz w:val="36"/>
          <w:szCs w:val="36"/>
        </w:rPr>
        <w:t>Within these constraints</w:t>
      </w:r>
      <w:r w:rsidR="00BF572C" w:rsidRPr="006C79A5">
        <w:rPr>
          <w:rFonts w:ascii="Arial" w:hAnsi="Arial" w:cs="Arial"/>
          <w:sz w:val="36"/>
          <w:szCs w:val="36"/>
        </w:rPr>
        <w:t>, PROWAG provides:</w:t>
      </w:r>
    </w:p>
    <w:p w14:paraId="14ED9D23" w14:textId="33F04808" w:rsidR="00F25F0A" w:rsidRPr="006C79A5" w:rsidRDefault="00F25F0A" w:rsidP="006C79A5">
      <w:pPr>
        <w:spacing w:after="0" w:line="276" w:lineRule="auto"/>
        <w:rPr>
          <w:rFonts w:ascii="Arial" w:hAnsi="Arial" w:cs="Arial"/>
          <w:sz w:val="36"/>
          <w:szCs w:val="36"/>
        </w:rPr>
      </w:pPr>
      <w:r w:rsidRPr="006C79A5">
        <w:rPr>
          <w:rFonts w:ascii="Arial" w:hAnsi="Arial" w:cs="Arial"/>
          <w:sz w:val="36"/>
          <w:szCs w:val="36"/>
        </w:rPr>
        <w:t xml:space="preserve">Section </w:t>
      </w:r>
      <w:hyperlink r:id="rId15" w:anchor="r2011-scope" w:history="1">
        <w:r w:rsidRPr="006C79A5">
          <w:rPr>
            <w:rStyle w:val="Hyperlink"/>
            <w:rFonts w:ascii="Arial" w:hAnsi="Arial" w:cs="Arial"/>
            <w:sz w:val="36"/>
            <w:szCs w:val="36"/>
          </w:rPr>
          <w:t>R201.1</w:t>
        </w:r>
      </w:hyperlink>
      <w:r w:rsidRPr="006C79A5">
        <w:rPr>
          <w:rFonts w:ascii="Arial" w:hAnsi="Arial" w:cs="Arial"/>
          <w:sz w:val="36"/>
          <w:szCs w:val="36"/>
        </w:rPr>
        <w:t xml:space="preserve"> of PROWAG has the broad requirement that all newly constructed pedestrian facilities and altered portions of existing pedestrian facilities for pedestrian circulation and use located in the public right-of-way must comply with the Public Right-of-Way Accessibility Guidelines. Section </w:t>
      </w:r>
      <w:hyperlink r:id="rId16" w:anchor="r206-pedestrian-signal-heads-and-pedestrian-activated-warning-devices" w:history="1">
        <w:r w:rsidRPr="006C79A5">
          <w:rPr>
            <w:rStyle w:val="Hyperlink"/>
            <w:rFonts w:ascii="Arial" w:hAnsi="Arial" w:cs="Arial"/>
            <w:sz w:val="36"/>
            <w:szCs w:val="36"/>
          </w:rPr>
          <w:t>R206</w:t>
        </w:r>
      </w:hyperlink>
      <w:r w:rsidRPr="006C79A5">
        <w:rPr>
          <w:rFonts w:ascii="Arial" w:hAnsi="Arial" w:cs="Arial"/>
          <w:sz w:val="36"/>
          <w:szCs w:val="36"/>
        </w:rPr>
        <w:t xml:space="preserve"> specifically requires that if new pedestrian signal heads or pedestrian warning devices are provided, they must provide accessibility features that </w:t>
      </w:r>
      <w:r w:rsidRPr="006C79A5">
        <w:rPr>
          <w:rFonts w:ascii="Arial" w:hAnsi="Arial" w:cs="Arial"/>
          <w:sz w:val="36"/>
          <w:szCs w:val="36"/>
        </w:rPr>
        <w:lastRenderedPageBreak/>
        <w:t xml:space="preserve">make them accessible pedestrian signals, and the general requirement in §R201.1 and the requirement in </w:t>
      </w:r>
      <w:hyperlink r:id="rId17" w:anchor="r2023-existing-physical-constraints" w:history="1">
        <w:r w:rsidRPr="006C79A5">
          <w:rPr>
            <w:rStyle w:val="Hyperlink"/>
            <w:rFonts w:ascii="Arial" w:hAnsi="Arial" w:cs="Arial"/>
            <w:sz w:val="36"/>
            <w:szCs w:val="36"/>
          </w:rPr>
          <w:t>§202.3</w:t>
        </w:r>
      </w:hyperlink>
      <w:r w:rsidRPr="006C79A5">
        <w:rPr>
          <w:rFonts w:ascii="Arial" w:hAnsi="Arial" w:cs="Arial"/>
          <w:sz w:val="36"/>
          <w:szCs w:val="36"/>
        </w:rPr>
        <w:t xml:space="preserve"> require that if pedestrian signal heads or pedestrian warning devices are altered, whatever is altered on them that has requirements in R206 must comply with those requirements to the maximum extent feasible. </w:t>
      </w:r>
    </w:p>
    <w:p w14:paraId="001129CD" w14:textId="77777777" w:rsidR="00977037" w:rsidRPr="006C79A5" w:rsidRDefault="00977037" w:rsidP="006C79A5">
      <w:pPr>
        <w:pStyle w:val="NormalWeb"/>
        <w:shd w:val="clear" w:color="auto" w:fill="FFFFFF"/>
        <w:spacing w:before="0" w:beforeAutospacing="0" w:after="0" w:afterAutospacing="0" w:line="276" w:lineRule="auto"/>
        <w:rPr>
          <w:rStyle w:val="Hyperlink"/>
          <w:rFonts w:ascii="Arial" w:eastAsiaTheme="majorEastAsia" w:hAnsi="Arial" w:cs="Arial"/>
          <w:sz w:val="36"/>
          <w:szCs w:val="36"/>
        </w:rPr>
      </w:pPr>
    </w:p>
    <w:p w14:paraId="4A70D68A" w14:textId="344C9A54" w:rsidR="00F90DBC" w:rsidRPr="006C79A5" w:rsidRDefault="00AA50DB" w:rsidP="006C79A5">
      <w:pPr>
        <w:pStyle w:val="NormalWeb"/>
        <w:shd w:val="clear" w:color="auto" w:fill="FFFFFF"/>
        <w:spacing w:before="0" w:beforeAutospacing="0" w:after="0" w:afterAutospacing="0" w:line="276" w:lineRule="auto"/>
        <w:rPr>
          <w:rFonts w:ascii="Arial" w:hAnsi="Arial" w:cs="Arial"/>
          <w:color w:val="1B1B1B"/>
          <w:sz w:val="36"/>
          <w:szCs w:val="36"/>
          <w:shd w:val="clear" w:color="auto" w:fill="FFFFFF"/>
        </w:rPr>
      </w:pPr>
      <w:r w:rsidRPr="006C79A5">
        <w:rPr>
          <w:rStyle w:val="Hyperlink"/>
          <w:rFonts w:ascii="Arial" w:eastAsiaTheme="majorEastAsia" w:hAnsi="Arial" w:cs="Arial"/>
          <w:color w:val="auto"/>
          <w:sz w:val="36"/>
          <w:szCs w:val="36"/>
          <w:u w:val="none"/>
        </w:rPr>
        <w:t>PROWAG also contains</w:t>
      </w:r>
      <w:r w:rsidR="00AE4107" w:rsidRPr="006C79A5">
        <w:rPr>
          <w:rStyle w:val="Hyperlink"/>
          <w:rFonts w:ascii="Arial" w:eastAsiaTheme="majorEastAsia" w:hAnsi="Arial" w:cs="Arial"/>
          <w:color w:val="auto"/>
          <w:sz w:val="36"/>
          <w:szCs w:val="36"/>
          <w:u w:val="none"/>
        </w:rPr>
        <w:t xml:space="preserve"> requirements for signalized crossings at multi-lane roundabouts</w:t>
      </w:r>
      <w:r w:rsidR="006E1AA9" w:rsidRPr="006C79A5">
        <w:rPr>
          <w:rStyle w:val="Hyperlink"/>
          <w:rFonts w:ascii="Arial" w:eastAsiaTheme="majorEastAsia" w:hAnsi="Arial" w:cs="Arial"/>
          <w:color w:val="auto"/>
          <w:sz w:val="36"/>
          <w:szCs w:val="36"/>
          <w:u w:val="none"/>
        </w:rPr>
        <w:t>.</w:t>
      </w:r>
      <w:r w:rsidR="006E1AA9" w:rsidRPr="006C79A5">
        <w:rPr>
          <w:rStyle w:val="Hyperlink"/>
          <w:rFonts w:ascii="Arial" w:eastAsiaTheme="majorEastAsia" w:hAnsi="Arial" w:cs="Arial"/>
          <w:color w:val="auto"/>
          <w:sz w:val="36"/>
          <w:szCs w:val="36"/>
        </w:rPr>
        <w:t xml:space="preserve"> </w:t>
      </w:r>
      <w:r w:rsidR="006E0642" w:rsidRPr="006C79A5">
        <w:rPr>
          <w:rFonts w:ascii="Arial" w:hAnsi="Arial" w:cs="Arial"/>
          <w:color w:val="1B1B1B"/>
          <w:sz w:val="36"/>
          <w:szCs w:val="36"/>
          <w:shd w:val="clear" w:color="auto" w:fill="FFFFFF"/>
        </w:rPr>
        <w:t>R306.4.2</w:t>
      </w:r>
      <w:r w:rsidR="00D71FE1" w:rsidRPr="006C79A5">
        <w:rPr>
          <w:rFonts w:ascii="Arial" w:hAnsi="Arial" w:cs="Arial"/>
          <w:color w:val="1B1B1B"/>
          <w:sz w:val="36"/>
          <w:szCs w:val="36"/>
          <w:shd w:val="clear" w:color="auto" w:fill="FFFFFF"/>
        </w:rPr>
        <w:t>requires that such a crossing contain</w:t>
      </w:r>
      <w:r w:rsidR="00D71FE1" w:rsidRPr="006C79A5">
        <w:rPr>
          <w:rFonts w:ascii="Arial" w:hAnsi="Arial" w:cs="Arial"/>
          <w:b/>
          <w:bCs/>
          <w:color w:val="1B1B1B"/>
          <w:sz w:val="36"/>
          <w:szCs w:val="36"/>
          <w:shd w:val="clear" w:color="auto" w:fill="FFFFFF"/>
        </w:rPr>
        <w:t xml:space="preserve"> “</w:t>
      </w:r>
      <w:r w:rsidR="00D71FE1" w:rsidRPr="006C79A5">
        <w:rPr>
          <w:rFonts w:ascii="Arial" w:hAnsi="Arial" w:cs="Arial"/>
          <w:color w:val="1B1B1B"/>
          <w:sz w:val="36"/>
          <w:szCs w:val="36"/>
          <w:shd w:val="clear" w:color="auto" w:fill="FFFFFF"/>
        </w:rPr>
        <w:t>one or more of the following: a traffic control signal with a </w:t>
      </w:r>
      <w:r w:rsidR="00D71FE1" w:rsidRPr="006C79A5">
        <w:rPr>
          <w:rStyle w:val="Emphasis"/>
          <w:rFonts w:ascii="Arial" w:eastAsiaTheme="majorEastAsia" w:hAnsi="Arial" w:cs="Arial"/>
          <w:i w:val="0"/>
          <w:iCs w:val="0"/>
          <w:color w:val="1B1B1B"/>
          <w:sz w:val="36"/>
          <w:szCs w:val="36"/>
          <w:shd w:val="clear" w:color="auto" w:fill="FFFFFF"/>
        </w:rPr>
        <w:t>pedestrian</w:t>
      </w:r>
      <w:r w:rsidR="00D71FE1" w:rsidRPr="006C79A5">
        <w:rPr>
          <w:rFonts w:ascii="Arial" w:hAnsi="Arial" w:cs="Arial"/>
          <w:i/>
          <w:iCs/>
          <w:color w:val="1B1B1B"/>
          <w:sz w:val="36"/>
          <w:szCs w:val="36"/>
          <w:shd w:val="clear" w:color="auto" w:fill="FFFFFF"/>
        </w:rPr>
        <w:t> </w:t>
      </w:r>
      <w:r w:rsidR="00D71FE1" w:rsidRPr="006C79A5">
        <w:rPr>
          <w:rStyle w:val="Emphasis"/>
          <w:rFonts w:ascii="Arial" w:eastAsiaTheme="majorEastAsia" w:hAnsi="Arial" w:cs="Arial"/>
          <w:i w:val="0"/>
          <w:iCs w:val="0"/>
          <w:color w:val="1B1B1B"/>
          <w:sz w:val="36"/>
          <w:szCs w:val="36"/>
          <w:shd w:val="clear" w:color="auto" w:fill="FFFFFF"/>
        </w:rPr>
        <w:t>signal head</w:t>
      </w:r>
      <w:r w:rsidR="00D71FE1" w:rsidRPr="006C79A5">
        <w:rPr>
          <w:rFonts w:ascii="Arial" w:hAnsi="Arial" w:cs="Arial"/>
          <w:i/>
          <w:iCs/>
          <w:color w:val="1B1B1B"/>
          <w:sz w:val="36"/>
          <w:szCs w:val="36"/>
          <w:shd w:val="clear" w:color="auto" w:fill="FFFFFF"/>
        </w:rPr>
        <w:t xml:space="preserve">; </w:t>
      </w:r>
      <w:r w:rsidR="00D71FE1" w:rsidRPr="006C79A5">
        <w:rPr>
          <w:rFonts w:ascii="Arial" w:hAnsi="Arial" w:cs="Arial"/>
          <w:color w:val="1B1B1B"/>
          <w:sz w:val="36"/>
          <w:szCs w:val="36"/>
          <w:shd w:val="clear" w:color="auto" w:fill="FFFFFF"/>
        </w:rPr>
        <w:t>a </w:t>
      </w:r>
      <w:r w:rsidR="00D71FE1" w:rsidRPr="006C79A5">
        <w:rPr>
          <w:rStyle w:val="Emphasis"/>
          <w:rFonts w:ascii="Arial" w:eastAsiaTheme="majorEastAsia" w:hAnsi="Arial" w:cs="Arial"/>
          <w:i w:val="0"/>
          <w:iCs w:val="0"/>
          <w:color w:val="1B1B1B"/>
          <w:sz w:val="36"/>
          <w:szCs w:val="36"/>
          <w:shd w:val="clear" w:color="auto" w:fill="FFFFFF"/>
        </w:rPr>
        <w:t>pedestrian hybrid beacon</w:t>
      </w:r>
      <w:r w:rsidR="00D71FE1" w:rsidRPr="006C79A5">
        <w:rPr>
          <w:rFonts w:ascii="Arial" w:hAnsi="Arial" w:cs="Arial"/>
          <w:i/>
          <w:iCs/>
          <w:color w:val="1B1B1B"/>
          <w:sz w:val="36"/>
          <w:szCs w:val="36"/>
          <w:shd w:val="clear" w:color="auto" w:fill="FFFFFF"/>
        </w:rPr>
        <w:t>; a </w:t>
      </w:r>
      <w:r w:rsidR="00D71FE1" w:rsidRPr="006C79A5">
        <w:rPr>
          <w:rStyle w:val="Emphasis"/>
          <w:rFonts w:ascii="Arial" w:eastAsiaTheme="majorEastAsia" w:hAnsi="Arial" w:cs="Arial"/>
          <w:i w:val="0"/>
          <w:iCs w:val="0"/>
          <w:color w:val="1B1B1B"/>
          <w:sz w:val="36"/>
          <w:szCs w:val="36"/>
          <w:shd w:val="clear" w:color="auto" w:fill="FFFFFF"/>
        </w:rPr>
        <w:t>pedestrian</w:t>
      </w:r>
      <w:r w:rsidR="00D71FE1" w:rsidRPr="006C79A5">
        <w:rPr>
          <w:rFonts w:ascii="Arial" w:hAnsi="Arial" w:cs="Arial"/>
          <w:color w:val="1B1B1B"/>
          <w:sz w:val="36"/>
          <w:szCs w:val="36"/>
          <w:shd w:val="clear" w:color="auto" w:fill="FFFFFF"/>
        </w:rPr>
        <w:t> actuated rectangular rapid flashing beacon; or a raised crossing</w:t>
      </w:r>
      <w:r w:rsidR="00977037" w:rsidRPr="006C79A5">
        <w:rPr>
          <w:rFonts w:ascii="Arial" w:hAnsi="Arial" w:cs="Arial"/>
          <w:color w:val="1B1B1B"/>
          <w:sz w:val="36"/>
          <w:szCs w:val="36"/>
          <w:shd w:val="clear" w:color="auto" w:fill="FFFFFF"/>
        </w:rPr>
        <w:t>.</w:t>
      </w:r>
      <w:r w:rsidR="0020498F" w:rsidRPr="006C79A5">
        <w:rPr>
          <w:rFonts w:ascii="Arial" w:hAnsi="Arial" w:cs="Arial"/>
          <w:color w:val="1B1B1B"/>
          <w:sz w:val="36"/>
          <w:szCs w:val="36"/>
          <w:shd w:val="clear" w:color="auto" w:fill="FFFFFF"/>
        </w:rPr>
        <w:t>”</w:t>
      </w:r>
      <w:r w:rsidR="003B0553" w:rsidRPr="006C79A5">
        <w:rPr>
          <w:rFonts w:ascii="Arial" w:hAnsi="Arial" w:cs="Arial"/>
          <w:sz w:val="36"/>
          <w:szCs w:val="36"/>
        </w:rPr>
        <w:t xml:space="preserve"> </w:t>
      </w:r>
      <w:r w:rsidR="00977037" w:rsidRPr="006C79A5">
        <w:rPr>
          <w:rFonts w:ascii="Arial" w:hAnsi="Arial" w:cs="Arial"/>
          <w:sz w:val="36"/>
          <w:szCs w:val="36"/>
        </w:rPr>
        <w:t xml:space="preserve">See </w:t>
      </w:r>
      <w:hyperlink r:id="rId18" w:history="1">
        <w:r w:rsidR="003B0553" w:rsidRPr="006C79A5">
          <w:rPr>
            <w:rStyle w:val="Hyperlink"/>
            <w:rFonts w:ascii="Arial" w:eastAsiaTheme="majorEastAsia" w:hAnsi="Arial" w:cs="Arial"/>
            <w:sz w:val="36"/>
            <w:szCs w:val="36"/>
          </w:rPr>
          <w:t>R3: Technical Requirements (access-board.gov)</w:t>
        </w:r>
      </w:hyperlink>
      <w:r w:rsidR="0020498F" w:rsidRPr="006C79A5">
        <w:rPr>
          <w:rFonts w:ascii="Arial" w:hAnsi="Arial" w:cs="Arial"/>
          <w:color w:val="1B1B1B"/>
          <w:sz w:val="36"/>
          <w:szCs w:val="36"/>
          <w:shd w:val="clear" w:color="auto" w:fill="FFFFFF"/>
        </w:rPr>
        <w:t xml:space="preserve"> This is an unfortunate change from the </w:t>
      </w:r>
      <w:r w:rsidR="001C15DC" w:rsidRPr="006C79A5">
        <w:rPr>
          <w:rFonts w:ascii="Arial" w:hAnsi="Arial" w:cs="Arial"/>
          <w:color w:val="1B1B1B"/>
          <w:sz w:val="36"/>
          <w:szCs w:val="36"/>
          <w:shd w:val="clear" w:color="auto" w:fill="FFFFFF"/>
        </w:rPr>
        <w:t>proposed PROWAG provision which required installation of an APS.</w:t>
      </w:r>
    </w:p>
    <w:p w14:paraId="3DCABE1A" w14:textId="77777777" w:rsidR="00977037" w:rsidRPr="006C79A5" w:rsidRDefault="00977037" w:rsidP="006C79A5">
      <w:pPr>
        <w:pStyle w:val="NormalWeb"/>
        <w:shd w:val="clear" w:color="auto" w:fill="FFFFFF"/>
        <w:spacing w:before="0" w:beforeAutospacing="0" w:after="0" w:afterAutospacing="0" w:line="276" w:lineRule="auto"/>
        <w:rPr>
          <w:rStyle w:val="Hyperlink"/>
          <w:rFonts w:ascii="Arial" w:eastAsiaTheme="majorEastAsia" w:hAnsi="Arial" w:cs="Arial"/>
          <w:sz w:val="36"/>
          <w:szCs w:val="36"/>
        </w:rPr>
      </w:pPr>
    </w:p>
    <w:p w14:paraId="76F92571" w14:textId="4E78376A" w:rsidR="004B24C8" w:rsidRPr="006C79A5" w:rsidRDefault="00E70680" w:rsidP="006C79A5">
      <w:pPr>
        <w:pStyle w:val="Heading1"/>
        <w:spacing w:before="0" w:after="0" w:line="276" w:lineRule="auto"/>
        <w:rPr>
          <w:rFonts w:ascii="Arial" w:hAnsi="Arial" w:cs="Arial"/>
          <w:b/>
          <w:bCs/>
          <w:color w:val="auto"/>
          <w:shd w:val="clear" w:color="auto" w:fill="FFFFFF"/>
        </w:rPr>
      </w:pPr>
      <w:r w:rsidRPr="006C79A5">
        <w:rPr>
          <w:rFonts w:ascii="Arial" w:hAnsi="Arial" w:cs="Arial"/>
          <w:b/>
          <w:bCs/>
          <w:color w:val="auto"/>
        </w:rPr>
        <w:t xml:space="preserve">IV.  </w:t>
      </w:r>
      <w:r w:rsidR="00356F94" w:rsidRPr="006C79A5">
        <w:rPr>
          <w:rFonts w:ascii="Arial" w:hAnsi="Arial" w:cs="Arial"/>
          <w:b/>
          <w:bCs/>
          <w:color w:val="auto"/>
        </w:rPr>
        <w:t xml:space="preserve">ACB Affiliates and Members have successfully sued </w:t>
      </w:r>
      <w:r w:rsidR="004B24C8" w:rsidRPr="006C79A5">
        <w:rPr>
          <w:rFonts w:ascii="Arial" w:hAnsi="Arial" w:cs="Arial"/>
          <w:b/>
          <w:bCs/>
          <w:color w:val="auto"/>
        </w:rPr>
        <w:t>cities and compelled the installation of APS.</w:t>
      </w:r>
    </w:p>
    <w:p w14:paraId="5FAD724B" w14:textId="77777777" w:rsidR="00977037" w:rsidRPr="006C79A5" w:rsidRDefault="00977037" w:rsidP="006C79A5">
      <w:pPr>
        <w:spacing w:after="0" w:line="276" w:lineRule="auto"/>
        <w:rPr>
          <w:rFonts w:ascii="Arial" w:hAnsi="Arial" w:cs="Arial"/>
          <w:bCs/>
          <w:color w:val="212121"/>
          <w:sz w:val="36"/>
          <w:szCs w:val="36"/>
          <w:shd w:val="clear" w:color="auto" w:fill="FFFFFF"/>
        </w:rPr>
      </w:pPr>
    </w:p>
    <w:p w14:paraId="1FFBA304" w14:textId="02F0EA33" w:rsidR="003A3FFF" w:rsidRPr="006C79A5" w:rsidRDefault="00977037" w:rsidP="006C79A5">
      <w:pPr>
        <w:pStyle w:val="ListParagraph"/>
        <w:spacing w:after="0" w:line="276" w:lineRule="auto"/>
        <w:ind w:left="0"/>
        <w:rPr>
          <w:rStyle w:val="cosearchdetaillevel1"/>
          <w:rFonts w:ascii="Arial" w:hAnsi="Arial" w:cs="Arial"/>
          <w:bCs/>
          <w:sz w:val="36"/>
          <w:szCs w:val="36"/>
          <w:shd w:val="clear" w:color="auto" w:fill="FFFFFF"/>
        </w:rPr>
      </w:pPr>
      <w:r w:rsidRPr="006C79A5">
        <w:rPr>
          <w:rFonts w:ascii="Arial" w:hAnsi="Arial" w:cs="Arial"/>
          <w:sz w:val="36"/>
          <w:szCs w:val="36"/>
        </w:rPr>
        <w:t xml:space="preserve">A.  </w:t>
      </w:r>
      <w:r w:rsidR="003A3FFF" w:rsidRPr="006C79A5">
        <w:rPr>
          <w:rFonts w:ascii="Arial" w:hAnsi="Arial" w:cs="Arial"/>
          <w:sz w:val="36"/>
          <w:szCs w:val="36"/>
        </w:rPr>
        <w:t xml:space="preserve">Even before PROWAG was adopted by the Access Board, multiple federal courts had recognized a current right to “meaningful access” to a Public Entity’s pedestrian Signalized network, thereby Requiring “Effective Communication” through the installation of APS. </w:t>
      </w:r>
      <w:r w:rsidR="003A3FFF" w:rsidRPr="006C79A5">
        <w:rPr>
          <w:rFonts w:ascii="Arial" w:hAnsi="Arial" w:cs="Arial"/>
          <w:bCs/>
          <w:sz w:val="36"/>
          <w:szCs w:val="36"/>
        </w:rPr>
        <w:t xml:space="preserve">ACB Affiliates, Chapters, and individual members have </w:t>
      </w:r>
      <w:r w:rsidR="003A3FFF" w:rsidRPr="006C79A5">
        <w:rPr>
          <w:rFonts w:ascii="Arial" w:hAnsi="Arial" w:cs="Arial"/>
          <w:bCs/>
          <w:sz w:val="36"/>
          <w:szCs w:val="36"/>
        </w:rPr>
        <w:lastRenderedPageBreak/>
        <w:t xml:space="preserve">successfully sued cities in New York and the City of Chicago to compel them to install APS pursuant to Title II of the ADA and Section 504 of the Rehabilitation Act. </w:t>
      </w:r>
      <w:r w:rsidR="003A3FFF" w:rsidRPr="006C79A5">
        <w:rPr>
          <w:rFonts w:ascii="Arial" w:eastAsia="Times New Roman" w:hAnsi="Arial" w:cs="Arial"/>
          <w:sz w:val="36"/>
          <w:szCs w:val="36"/>
        </w:rPr>
        <w:t>Scharff v. City. of Nassau, No. 10 CV 4208 DRH AKT, 2014 WL 2454639, at *7 (E.D.N.Y. June 2, 2014) (“[t]</w:t>
      </w:r>
      <w:proofErr w:type="gramStart"/>
      <w:r w:rsidR="003A3FFF" w:rsidRPr="006C79A5">
        <w:rPr>
          <w:rFonts w:ascii="Arial" w:eastAsia="Times New Roman" w:hAnsi="Arial" w:cs="Arial"/>
          <w:sz w:val="36"/>
          <w:szCs w:val="36"/>
        </w:rPr>
        <w:t>he</w:t>
      </w:r>
      <w:proofErr w:type="gramEnd"/>
      <w:r w:rsidR="003A3FFF" w:rsidRPr="006C79A5">
        <w:rPr>
          <w:rFonts w:ascii="Arial" w:eastAsia="Times New Roman" w:hAnsi="Arial" w:cs="Arial"/>
          <w:sz w:val="36"/>
          <w:szCs w:val="36"/>
        </w:rPr>
        <w:t xml:space="preserve"> act of installing and maintaining pedestrian crossing signals at crosswalks is a normal function of the County, and therefore falls within the scope of Title II and the Rehabilitation Act.”);</w:t>
      </w:r>
      <w:r w:rsidR="003A3FFF" w:rsidRPr="006C79A5">
        <w:rPr>
          <w:rStyle w:val="cosearchdetaillevel1"/>
          <w:rFonts w:ascii="Arial" w:hAnsi="Arial" w:cs="Arial"/>
          <w:bCs/>
          <w:sz w:val="36"/>
          <w:szCs w:val="36"/>
          <w:shd w:val="clear" w:color="auto" w:fill="FFFFFF"/>
        </w:rPr>
        <w:t xml:space="preserve"> </w:t>
      </w:r>
      <w:r w:rsidR="003A3FFF" w:rsidRPr="006C79A5">
        <w:rPr>
          <w:rFonts w:ascii="Arial" w:hAnsi="Arial" w:cs="Arial"/>
          <w:bCs/>
          <w:sz w:val="36"/>
          <w:szCs w:val="36"/>
        </w:rPr>
        <w:t xml:space="preserve">ACB of Metropolitan Chicago v. City of Chicago, 2023 WL 2744596 (N.D. Ill, Mar. 31, 2023); ACB of New York v. City of New York, </w:t>
      </w:r>
      <w:r w:rsidR="003A3FFF" w:rsidRPr="006C79A5">
        <w:rPr>
          <w:rStyle w:val="cosearchdetaillevel1"/>
          <w:rFonts w:ascii="Arial" w:hAnsi="Arial" w:cs="Arial"/>
          <w:bCs/>
          <w:sz w:val="36"/>
          <w:szCs w:val="36"/>
          <w:shd w:val="clear" w:color="auto" w:fill="FFFFFF"/>
        </w:rPr>
        <w:t>495 F.Supp.3d 211</w:t>
      </w:r>
      <w:r w:rsidR="003A3FFF" w:rsidRPr="006C79A5">
        <w:rPr>
          <w:rFonts w:ascii="Arial" w:hAnsi="Arial" w:cs="Arial"/>
          <w:bCs/>
          <w:sz w:val="36"/>
          <w:szCs w:val="36"/>
          <w:shd w:val="clear" w:color="auto" w:fill="FFFFFF"/>
        </w:rPr>
        <w:t xml:space="preserve"> (S.D.N.Y. </w:t>
      </w:r>
      <w:r w:rsidR="003A3FFF" w:rsidRPr="006C79A5">
        <w:rPr>
          <w:rStyle w:val="cosearchdetaillevel1"/>
          <w:rFonts w:ascii="Arial" w:hAnsi="Arial" w:cs="Arial"/>
          <w:bCs/>
          <w:sz w:val="36"/>
          <w:szCs w:val="36"/>
          <w:shd w:val="clear" w:color="auto" w:fill="FFFFFF"/>
        </w:rPr>
        <w:t>2020). The latter Court subsequently</w:t>
      </w:r>
      <w:r w:rsidRPr="006C79A5">
        <w:rPr>
          <w:rStyle w:val="cosearchdetaillevel1"/>
          <w:rFonts w:ascii="Arial" w:hAnsi="Arial" w:cs="Arial"/>
          <w:bCs/>
          <w:sz w:val="36"/>
          <w:szCs w:val="36"/>
          <w:shd w:val="clear" w:color="auto" w:fill="FFFFFF"/>
        </w:rPr>
        <w:t xml:space="preserve"> </w:t>
      </w:r>
      <w:r w:rsidR="003A3FFF" w:rsidRPr="006C79A5">
        <w:rPr>
          <w:rStyle w:val="cosearchdetaillevel1"/>
          <w:rFonts w:ascii="Arial" w:hAnsi="Arial" w:cs="Arial"/>
          <w:bCs/>
          <w:sz w:val="36"/>
          <w:szCs w:val="36"/>
          <w:shd w:val="clear" w:color="auto" w:fill="FFFFFF"/>
        </w:rPr>
        <w:t xml:space="preserve">ordered New York City to install 10,000 </w:t>
      </w:r>
      <w:proofErr w:type="gramStart"/>
      <w:r w:rsidR="003A3FFF" w:rsidRPr="006C79A5">
        <w:rPr>
          <w:rStyle w:val="cosearchdetaillevel1"/>
          <w:rFonts w:ascii="Arial" w:hAnsi="Arial" w:cs="Arial"/>
          <w:bCs/>
          <w:sz w:val="36"/>
          <w:szCs w:val="36"/>
          <w:shd w:val="clear" w:color="auto" w:fill="FFFFFF"/>
        </w:rPr>
        <w:t>APS</w:t>
      </w:r>
      <w:r w:rsidRPr="006C79A5">
        <w:rPr>
          <w:rStyle w:val="cosearchdetaillevel1"/>
          <w:rFonts w:ascii="Arial" w:hAnsi="Arial" w:cs="Arial"/>
          <w:bCs/>
          <w:sz w:val="36"/>
          <w:szCs w:val="36"/>
          <w:shd w:val="clear" w:color="auto" w:fill="FFFFFF"/>
        </w:rPr>
        <w:t>’s</w:t>
      </w:r>
      <w:proofErr w:type="gramEnd"/>
      <w:r w:rsidR="003A3FFF" w:rsidRPr="006C79A5">
        <w:rPr>
          <w:rStyle w:val="cosearchdetaillevel1"/>
          <w:rFonts w:ascii="Arial" w:hAnsi="Arial" w:cs="Arial"/>
          <w:bCs/>
          <w:sz w:val="36"/>
          <w:szCs w:val="36"/>
          <w:shd w:val="clear" w:color="auto" w:fill="FFFFFF"/>
        </w:rPr>
        <w:t xml:space="preserve"> at signalized intersections within ten years and to complete installation of APS at its approximately 13,000 signalized intersections within fifteen years.</w:t>
      </w:r>
      <w:r w:rsidR="003A3FFF" w:rsidRPr="006C79A5">
        <w:rPr>
          <w:rStyle w:val="IntenseReference"/>
          <w:rFonts w:ascii="Arial" w:hAnsi="Arial" w:cs="Arial"/>
          <w:b w:val="0"/>
          <w:color w:val="auto"/>
          <w:sz w:val="36"/>
          <w:szCs w:val="36"/>
          <w:shd w:val="clear" w:color="auto" w:fill="FFFFFF"/>
        </w:rPr>
        <w:t xml:space="preserve"> </w:t>
      </w:r>
      <w:r w:rsidR="003A3FFF" w:rsidRPr="006C79A5">
        <w:rPr>
          <w:rStyle w:val="cosearchdetaillevel1"/>
          <w:rFonts w:ascii="Arial" w:hAnsi="Arial" w:cs="Arial"/>
          <w:bCs/>
          <w:sz w:val="36"/>
          <w:szCs w:val="36"/>
          <w:shd w:val="clear" w:color="auto" w:fill="FFFFFF"/>
        </w:rPr>
        <w:t>American Council of the Blind of New York v. City of New York,</w:t>
      </w:r>
      <w:r w:rsidR="003A3FFF" w:rsidRPr="006C79A5">
        <w:rPr>
          <w:rStyle w:val="cosearchdetaillevel1"/>
          <w:rFonts w:ascii="Arial" w:hAnsi="Arial" w:cs="Arial"/>
          <w:b/>
          <w:sz w:val="36"/>
          <w:szCs w:val="36"/>
          <w:shd w:val="clear" w:color="auto" w:fill="FFFFFF"/>
        </w:rPr>
        <w:t xml:space="preserve"> </w:t>
      </w:r>
      <w:r w:rsidR="003A3FFF" w:rsidRPr="006C79A5">
        <w:rPr>
          <w:rFonts w:ascii="Arial" w:hAnsi="Arial" w:cs="Arial"/>
          <w:bCs/>
          <w:sz w:val="36"/>
          <w:szCs w:val="36"/>
        </w:rPr>
        <w:t xml:space="preserve">579 F.Supp.3d 539 (S.D.N.Y. 2022). </w:t>
      </w:r>
    </w:p>
    <w:p w14:paraId="62BA1402" w14:textId="77777777" w:rsidR="00977037" w:rsidRPr="006C79A5" w:rsidRDefault="00977037" w:rsidP="006C79A5">
      <w:pPr>
        <w:spacing w:after="0" w:line="276" w:lineRule="auto"/>
        <w:rPr>
          <w:rStyle w:val="cosearchdetaillevel1"/>
          <w:rFonts w:ascii="Arial" w:hAnsi="Arial" w:cs="Arial"/>
          <w:bCs/>
          <w:sz w:val="36"/>
          <w:szCs w:val="36"/>
          <w:shd w:val="clear" w:color="auto" w:fill="FFFFFF"/>
        </w:rPr>
      </w:pPr>
    </w:p>
    <w:p w14:paraId="6ADF7ED7" w14:textId="57C604FC" w:rsidR="001C2789" w:rsidRPr="006C79A5" w:rsidRDefault="003A3FFF" w:rsidP="006C79A5">
      <w:pPr>
        <w:spacing w:after="0" w:line="276" w:lineRule="auto"/>
        <w:rPr>
          <w:rStyle w:val="cosearchdetaillevel1"/>
          <w:rFonts w:ascii="Arial" w:hAnsi="Arial" w:cs="Arial"/>
          <w:bCs/>
          <w:sz w:val="36"/>
          <w:szCs w:val="36"/>
          <w:shd w:val="clear" w:color="auto" w:fill="FFFFFF"/>
        </w:rPr>
      </w:pPr>
      <w:r w:rsidRPr="006C79A5">
        <w:rPr>
          <w:rStyle w:val="cosearchdetaillevel1"/>
          <w:rFonts w:ascii="Arial" w:hAnsi="Arial" w:cs="Arial"/>
          <w:bCs/>
          <w:sz w:val="36"/>
          <w:szCs w:val="36"/>
          <w:shd w:val="clear" w:color="auto" w:fill="FFFFFF"/>
        </w:rPr>
        <w:t xml:space="preserve">Moreover, the United States intervened as a Plaintiff in the ACB of Metropolitan Chicago v. City of Chicago litigation and prevailed in its APS-related claims against that </w:t>
      </w:r>
      <w:r w:rsidR="004032E0" w:rsidRPr="006C79A5">
        <w:rPr>
          <w:rStyle w:val="cosearchdetaillevel1"/>
          <w:rFonts w:ascii="Arial" w:hAnsi="Arial" w:cs="Arial"/>
          <w:bCs/>
          <w:sz w:val="36"/>
          <w:szCs w:val="36"/>
          <w:shd w:val="clear" w:color="auto" w:fill="FFFFFF"/>
        </w:rPr>
        <w:t>City.</w:t>
      </w:r>
    </w:p>
    <w:p w14:paraId="2518C770" w14:textId="77777777" w:rsidR="00977037" w:rsidRPr="006C79A5" w:rsidRDefault="00977037" w:rsidP="006C79A5">
      <w:pPr>
        <w:spacing w:after="0" w:line="276" w:lineRule="auto"/>
        <w:rPr>
          <w:rStyle w:val="cosearchdetaillevel1"/>
          <w:rFonts w:ascii="Arial" w:hAnsi="Arial" w:cs="Arial"/>
          <w:bCs/>
          <w:sz w:val="36"/>
          <w:szCs w:val="36"/>
          <w:shd w:val="clear" w:color="auto" w:fill="FFFFFF"/>
        </w:rPr>
      </w:pPr>
    </w:p>
    <w:p w14:paraId="3ADBA3DE" w14:textId="0A8387AD" w:rsidR="00062117" w:rsidRPr="006C79A5" w:rsidRDefault="00D00E28" w:rsidP="006C79A5">
      <w:pPr>
        <w:spacing w:after="0" w:line="276" w:lineRule="auto"/>
        <w:rPr>
          <w:rStyle w:val="cosearchdetaillevel1"/>
          <w:rFonts w:ascii="Arial" w:hAnsi="Arial" w:cs="Arial"/>
          <w:bCs/>
          <w:sz w:val="36"/>
          <w:szCs w:val="36"/>
          <w:shd w:val="clear" w:color="auto" w:fill="FFFFFF"/>
        </w:rPr>
      </w:pPr>
      <w:r w:rsidRPr="006C79A5">
        <w:rPr>
          <w:rStyle w:val="cosearchdetaillevel1"/>
          <w:rFonts w:ascii="Arial" w:hAnsi="Arial" w:cs="Arial"/>
          <w:bCs/>
          <w:sz w:val="36"/>
          <w:szCs w:val="36"/>
          <w:shd w:val="clear" w:color="auto" w:fill="FFFFFF"/>
        </w:rPr>
        <w:t xml:space="preserve">B. </w:t>
      </w:r>
      <w:r w:rsidR="00977037" w:rsidRPr="006C79A5">
        <w:rPr>
          <w:rStyle w:val="cosearchdetaillevel1"/>
          <w:rFonts w:ascii="Arial" w:hAnsi="Arial" w:cs="Arial"/>
          <w:bCs/>
          <w:sz w:val="36"/>
          <w:szCs w:val="36"/>
          <w:shd w:val="clear" w:color="auto" w:fill="FFFFFF"/>
        </w:rPr>
        <w:t xml:space="preserve"> </w:t>
      </w:r>
      <w:r w:rsidRPr="006C79A5">
        <w:rPr>
          <w:rStyle w:val="cosearchdetaillevel1"/>
          <w:rFonts w:ascii="Arial" w:hAnsi="Arial" w:cs="Arial"/>
          <w:bCs/>
          <w:sz w:val="36"/>
          <w:szCs w:val="36"/>
          <w:shd w:val="clear" w:color="auto" w:fill="FFFFFF"/>
        </w:rPr>
        <w:t xml:space="preserve">The Infrastructure Investment and Jobs Act (IIJA) </w:t>
      </w:r>
      <w:r w:rsidR="000C5D09" w:rsidRPr="006C79A5">
        <w:rPr>
          <w:rStyle w:val="cosearchdetaillevel1"/>
          <w:rFonts w:ascii="Arial" w:hAnsi="Arial" w:cs="Arial"/>
          <w:bCs/>
          <w:sz w:val="36"/>
          <w:szCs w:val="36"/>
          <w:shd w:val="clear" w:color="auto" w:fill="FFFFFF"/>
        </w:rPr>
        <w:t xml:space="preserve">makes federal funding </w:t>
      </w:r>
      <w:r w:rsidR="00831B67" w:rsidRPr="006C79A5">
        <w:rPr>
          <w:rStyle w:val="cosearchdetaillevel1"/>
          <w:rFonts w:ascii="Arial" w:hAnsi="Arial" w:cs="Arial"/>
          <w:bCs/>
          <w:sz w:val="36"/>
          <w:szCs w:val="36"/>
          <w:shd w:val="clear" w:color="auto" w:fill="FFFFFF"/>
        </w:rPr>
        <w:t>available to</w:t>
      </w:r>
      <w:r w:rsidR="000C5D09" w:rsidRPr="006C79A5">
        <w:rPr>
          <w:rStyle w:val="cosearchdetaillevel1"/>
          <w:rFonts w:ascii="Arial" w:hAnsi="Arial" w:cs="Arial"/>
          <w:bCs/>
          <w:sz w:val="36"/>
          <w:szCs w:val="36"/>
          <w:shd w:val="clear" w:color="auto" w:fill="FFFFFF"/>
        </w:rPr>
        <w:t xml:space="preserve"> offset the </w:t>
      </w:r>
      <w:r w:rsidR="00062117" w:rsidRPr="006C79A5">
        <w:rPr>
          <w:rStyle w:val="cosearchdetaillevel1"/>
          <w:rFonts w:ascii="Arial" w:hAnsi="Arial" w:cs="Arial"/>
          <w:bCs/>
          <w:sz w:val="36"/>
          <w:szCs w:val="36"/>
          <w:shd w:val="clear" w:color="auto" w:fill="FFFFFF"/>
        </w:rPr>
        <w:t>cost of APS to Public Agencies.</w:t>
      </w:r>
    </w:p>
    <w:p w14:paraId="13A99B62" w14:textId="20280885" w:rsidR="003A3FFF" w:rsidRPr="006C79A5" w:rsidRDefault="000C5D09" w:rsidP="006C79A5">
      <w:pPr>
        <w:spacing w:after="0" w:line="276" w:lineRule="auto"/>
        <w:rPr>
          <w:rStyle w:val="cosearchdetaillevel1"/>
          <w:rFonts w:ascii="Arial" w:hAnsi="Arial" w:cs="Arial"/>
          <w:bCs/>
          <w:sz w:val="36"/>
          <w:szCs w:val="36"/>
          <w:shd w:val="clear" w:color="auto" w:fill="FFFFFF"/>
        </w:rPr>
      </w:pPr>
      <w:r w:rsidRPr="006C79A5">
        <w:rPr>
          <w:rStyle w:val="cosearchdetaillevel1"/>
          <w:rFonts w:ascii="Arial" w:hAnsi="Arial" w:cs="Arial"/>
          <w:bCs/>
          <w:sz w:val="36"/>
          <w:szCs w:val="36"/>
          <w:shd w:val="clear" w:color="auto" w:fill="FFFFFF"/>
        </w:rPr>
        <w:t xml:space="preserve"> </w:t>
      </w:r>
    </w:p>
    <w:p w14:paraId="0394ADFF" w14:textId="32365A2F" w:rsidR="00364D6A" w:rsidRPr="006C79A5" w:rsidRDefault="0058038F" w:rsidP="006C79A5">
      <w:pPr>
        <w:spacing w:after="0" w:line="276" w:lineRule="auto"/>
        <w:rPr>
          <w:rStyle w:val="cosearchdetaillevel1"/>
          <w:rFonts w:ascii="Arial" w:hAnsi="Arial" w:cs="Arial"/>
          <w:bCs/>
          <w:sz w:val="36"/>
          <w:szCs w:val="36"/>
          <w:shd w:val="clear" w:color="auto" w:fill="FFFFFF"/>
        </w:rPr>
      </w:pPr>
      <w:r w:rsidRPr="006C79A5">
        <w:rPr>
          <w:rStyle w:val="cosearchdetaillevel1"/>
          <w:rFonts w:ascii="Arial" w:hAnsi="Arial" w:cs="Arial"/>
          <w:bCs/>
          <w:sz w:val="36"/>
          <w:szCs w:val="36"/>
          <w:shd w:val="clear" w:color="auto" w:fill="FFFFFF"/>
        </w:rPr>
        <w:lastRenderedPageBreak/>
        <w:t>IIJA provides a significant increase of federal funding</w:t>
      </w:r>
      <w:r w:rsidR="00F713F9" w:rsidRPr="006C79A5">
        <w:rPr>
          <w:rFonts w:ascii="Arial" w:hAnsi="Arial" w:cs="Arial"/>
          <w:sz w:val="36"/>
          <w:szCs w:val="36"/>
          <w:shd w:val="clear" w:color="auto" w:fill="FFFFFF"/>
        </w:rPr>
        <w:t xml:space="preserve"> </w:t>
      </w:r>
      <w:r w:rsidR="004105AF" w:rsidRPr="006C79A5">
        <w:rPr>
          <w:rFonts w:ascii="Arial" w:hAnsi="Arial" w:cs="Arial"/>
          <w:sz w:val="36"/>
          <w:szCs w:val="36"/>
          <w:shd w:val="clear" w:color="auto" w:fill="FFFFFF"/>
        </w:rPr>
        <w:t xml:space="preserve">by </w:t>
      </w:r>
      <w:r w:rsidR="00F713F9" w:rsidRPr="006C79A5">
        <w:rPr>
          <w:rFonts w:ascii="Arial" w:hAnsi="Arial" w:cs="Arial"/>
          <w:sz w:val="36"/>
          <w:szCs w:val="36"/>
          <w:shd w:val="clear" w:color="auto" w:fill="FFFFFF"/>
        </w:rPr>
        <w:t>reauthoriz</w:t>
      </w:r>
      <w:r w:rsidR="004105AF" w:rsidRPr="006C79A5">
        <w:rPr>
          <w:rFonts w:ascii="Arial" w:hAnsi="Arial" w:cs="Arial"/>
          <w:sz w:val="36"/>
          <w:szCs w:val="36"/>
          <w:shd w:val="clear" w:color="auto" w:fill="FFFFFF"/>
        </w:rPr>
        <w:t>ing</w:t>
      </w:r>
      <w:r w:rsidR="00F713F9" w:rsidRPr="006C79A5">
        <w:rPr>
          <w:rFonts w:ascii="Arial" w:hAnsi="Arial" w:cs="Arial"/>
          <w:sz w:val="36"/>
          <w:szCs w:val="36"/>
          <w:shd w:val="clear" w:color="auto" w:fill="FFFFFF"/>
        </w:rPr>
        <w:t xml:space="preserve"> surface transportation programs for five years and </w:t>
      </w:r>
      <w:r w:rsidR="004032E0" w:rsidRPr="006C79A5">
        <w:rPr>
          <w:rFonts w:ascii="Arial" w:hAnsi="Arial" w:cs="Arial"/>
          <w:sz w:val="36"/>
          <w:szCs w:val="36"/>
          <w:shd w:val="clear" w:color="auto" w:fill="FFFFFF"/>
        </w:rPr>
        <w:t>investing</w:t>
      </w:r>
      <w:r w:rsidR="00F713F9" w:rsidRPr="006C79A5">
        <w:rPr>
          <w:rFonts w:ascii="Arial" w:hAnsi="Arial" w:cs="Arial"/>
          <w:sz w:val="36"/>
          <w:szCs w:val="36"/>
          <w:shd w:val="clear" w:color="auto" w:fill="FFFFFF"/>
        </w:rPr>
        <w:t xml:space="preserve"> $110 billion in additional funding to repair our roads and bridges and support major, transformational projects. </w:t>
      </w:r>
      <w:r w:rsidRPr="006C79A5">
        <w:rPr>
          <w:rStyle w:val="cosearchdetaillevel1"/>
          <w:rFonts w:ascii="Arial" w:hAnsi="Arial" w:cs="Arial"/>
          <w:bCs/>
          <w:sz w:val="36"/>
          <w:szCs w:val="36"/>
          <w:shd w:val="clear" w:color="auto" w:fill="FFFFFF"/>
        </w:rPr>
        <w:t xml:space="preserve"> </w:t>
      </w:r>
      <w:r w:rsidR="00B200AE" w:rsidRPr="006C79A5">
        <w:rPr>
          <w:rStyle w:val="cosearchdetaillevel1"/>
          <w:rFonts w:ascii="Arial" w:hAnsi="Arial" w:cs="Arial"/>
          <w:bCs/>
          <w:sz w:val="36"/>
          <w:szCs w:val="36"/>
          <w:shd w:val="clear" w:color="auto" w:fill="FFFFFF"/>
        </w:rPr>
        <w:t>The IIJA also creates</w:t>
      </w:r>
      <w:r w:rsidR="006C79A5" w:rsidRPr="006C79A5">
        <w:rPr>
          <w:rStyle w:val="cosearchdetaillevel1"/>
          <w:rFonts w:ascii="Arial" w:hAnsi="Arial" w:cs="Arial"/>
          <w:bCs/>
          <w:sz w:val="36"/>
          <w:szCs w:val="36"/>
          <w:shd w:val="clear" w:color="auto" w:fill="FFFFFF"/>
        </w:rPr>
        <w:t xml:space="preserve"> </w:t>
      </w:r>
      <w:r w:rsidRPr="006C79A5">
        <w:rPr>
          <w:rStyle w:val="cosearchdetaillevel1"/>
          <w:rFonts w:ascii="Arial" w:hAnsi="Arial" w:cs="Arial"/>
          <w:bCs/>
          <w:sz w:val="36"/>
          <w:szCs w:val="36"/>
          <w:shd w:val="clear" w:color="auto" w:fill="FFFFFF"/>
        </w:rPr>
        <w:t>discretionary, competitive grants which a public entity may apply for, directly to the FHWA or indirectly, through its State DOT or its Metropolitan Planning Organization, to reimburse it for APS-related costs.</w:t>
      </w:r>
    </w:p>
    <w:p w14:paraId="6902B284" w14:textId="77777777" w:rsidR="00977037" w:rsidRPr="006C79A5" w:rsidRDefault="00977037" w:rsidP="006C79A5">
      <w:pPr>
        <w:spacing w:after="0" w:line="276" w:lineRule="auto"/>
        <w:rPr>
          <w:rStyle w:val="cosearchdetaillevel1"/>
          <w:rFonts w:ascii="Arial" w:hAnsi="Arial" w:cs="Arial"/>
          <w:bCs/>
          <w:sz w:val="36"/>
          <w:szCs w:val="36"/>
          <w:shd w:val="clear" w:color="auto" w:fill="FFFFFF"/>
        </w:rPr>
      </w:pPr>
    </w:p>
    <w:p w14:paraId="26043EB1" w14:textId="04B71A5F" w:rsidR="00932731" w:rsidRPr="006C79A5" w:rsidRDefault="00E70680" w:rsidP="006C79A5">
      <w:pPr>
        <w:pStyle w:val="Heading1"/>
        <w:spacing w:before="0" w:after="0" w:line="276" w:lineRule="auto"/>
        <w:rPr>
          <w:rFonts w:ascii="Arial" w:hAnsi="Arial" w:cs="Arial"/>
          <w:b/>
          <w:bCs/>
          <w:color w:val="auto"/>
        </w:rPr>
      </w:pPr>
      <w:r w:rsidRPr="006C79A5">
        <w:rPr>
          <w:rFonts w:ascii="Arial" w:hAnsi="Arial" w:cs="Arial"/>
          <w:b/>
          <w:bCs/>
          <w:color w:val="auto"/>
        </w:rPr>
        <w:t xml:space="preserve">V.  </w:t>
      </w:r>
      <w:r w:rsidR="00831B67" w:rsidRPr="006C79A5">
        <w:rPr>
          <w:rFonts w:ascii="Arial" w:hAnsi="Arial" w:cs="Arial"/>
          <w:b/>
          <w:bCs/>
          <w:color w:val="auto"/>
        </w:rPr>
        <w:t>Enforcing</w:t>
      </w:r>
      <w:r w:rsidR="00932731" w:rsidRPr="006C79A5">
        <w:rPr>
          <w:rFonts w:ascii="Arial" w:hAnsi="Arial" w:cs="Arial"/>
          <w:b/>
          <w:bCs/>
          <w:color w:val="auto"/>
        </w:rPr>
        <w:t xml:space="preserve"> Your Rights</w:t>
      </w:r>
    </w:p>
    <w:p w14:paraId="1467DBB9" w14:textId="77777777" w:rsidR="0086664B" w:rsidRPr="006C79A5" w:rsidRDefault="0086664B" w:rsidP="006C79A5">
      <w:pPr>
        <w:spacing w:after="0" w:line="276" w:lineRule="auto"/>
        <w:rPr>
          <w:rFonts w:ascii="Arial" w:hAnsi="Arial" w:cs="Arial"/>
          <w:sz w:val="24"/>
          <w:szCs w:val="24"/>
        </w:rPr>
      </w:pPr>
    </w:p>
    <w:p w14:paraId="7160AD9F" w14:textId="302B5C5F" w:rsidR="00973F41" w:rsidRPr="006C79A5" w:rsidRDefault="0086664B" w:rsidP="006C79A5">
      <w:pPr>
        <w:pStyle w:val="ListParagraph"/>
        <w:spacing w:after="0" w:line="276" w:lineRule="auto"/>
        <w:ind w:left="0"/>
        <w:rPr>
          <w:rFonts w:ascii="Arial" w:hAnsi="Arial" w:cs="Arial"/>
          <w:sz w:val="36"/>
          <w:szCs w:val="36"/>
        </w:rPr>
      </w:pPr>
      <w:r w:rsidRPr="006C79A5">
        <w:rPr>
          <w:rFonts w:ascii="Arial" w:hAnsi="Arial" w:cs="Arial"/>
          <w:sz w:val="36"/>
          <w:szCs w:val="36"/>
        </w:rPr>
        <w:t xml:space="preserve">If you, your affiliate or </w:t>
      </w:r>
      <w:r w:rsidR="00977037" w:rsidRPr="006C79A5">
        <w:rPr>
          <w:rFonts w:ascii="Arial" w:hAnsi="Arial" w:cs="Arial"/>
          <w:sz w:val="36"/>
          <w:szCs w:val="36"/>
        </w:rPr>
        <w:t>c</w:t>
      </w:r>
      <w:r w:rsidRPr="006C79A5">
        <w:rPr>
          <w:rFonts w:ascii="Arial" w:hAnsi="Arial" w:cs="Arial"/>
          <w:sz w:val="36"/>
          <w:szCs w:val="36"/>
        </w:rPr>
        <w:t xml:space="preserve">hapter have been seeking </w:t>
      </w:r>
      <w:proofErr w:type="gramStart"/>
      <w:r w:rsidR="00D86181" w:rsidRPr="006C79A5">
        <w:rPr>
          <w:rFonts w:ascii="Arial" w:hAnsi="Arial" w:cs="Arial"/>
          <w:sz w:val="36"/>
          <w:szCs w:val="36"/>
        </w:rPr>
        <w:t>APS</w:t>
      </w:r>
      <w:proofErr w:type="gramEnd"/>
      <w:r w:rsidR="00D86181" w:rsidRPr="006C79A5">
        <w:rPr>
          <w:rFonts w:ascii="Arial" w:hAnsi="Arial" w:cs="Arial"/>
          <w:sz w:val="36"/>
          <w:szCs w:val="36"/>
        </w:rPr>
        <w:t xml:space="preserve"> but your efforts have not been successful</w:t>
      </w:r>
      <w:r w:rsidR="00973F41" w:rsidRPr="006C79A5">
        <w:rPr>
          <w:rFonts w:ascii="Arial" w:hAnsi="Arial" w:cs="Arial"/>
          <w:sz w:val="36"/>
          <w:szCs w:val="36"/>
        </w:rPr>
        <w:t xml:space="preserve">, you have </w:t>
      </w:r>
      <w:r w:rsidR="00831B67" w:rsidRPr="006C79A5">
        <w:rPr>
          <w:rFonts w:ascii="Arial" w:hAnsi="Arial" w:cs="Arial"/>
          <w:sz w:val="36"/>
          <w:szCs w:val="36"/>
        </w:rPr>
        <w:t>several</w:t>
      </w:r>
      <w:r w:rsidR="00973F41" w:rsidRPr="006C79A5">
        <w:rPr>
          <w:rFonts w:ascii="Arial" w:hAnsi="Arial" w:cs="Arial"/>
          <w:sz w:val="36"/>
          <w:szCs w:val="36"/>
        </w:rPr>
        <w:t xml:space="preserve"> options.</w:t>
      </w:r>
    </w:p>
    <w:p w14:paraId="68ED455E" w14:textId="77777777" w:rsidR="005A0D36" w:rsidRPr="006C79A5" w:rsidRDefault="005A0D36" w:rsidP="006C79A5">
      <w:pPr>
        <w:pStyle w:val="ListParagraph"/>
        <w:spacing w:after="0" w:line="276" w:lineRule="auto"/>
        <w:ind w:left="1080"/>
        <w:rPr>
          <w:rFonts w:ascii="Arial" w:hAnsi="Arial" w:cs="Arial"/>
          <w:sz w:val="36"/>
          <w:szCs w:val="36"/>
        </w:rPr>
      </w:pPr>
    </w:p>
    <w:p w14:paraId="620B691C" w14:textId="6109CF09" w:rsidR="00972CEA" w:rsidRPr="006C79A5" w:rsidRDefault="006C79A5" w:rsidP="006C79A5">
      <w:pPr>
        <w:pStyle w:val="ListParagraph"/>
        <w:numPr>
          <w:ilvl w:val="0"/>
          <w:numId w:val="3"/>
        </w:numPr>
        <w:spacing w:after="0" w:line="276" w:lineRule="auto"/>
        <w:ind w:left="360"/>
        <w:rPr>
          <w:rFonts w:ascii="Arial" w:hAnsi="Arial" w:cs="Arial"/>
          <w:sz w:val="36"/>
          <w:szCs w:val="36"/>
        </w:rPr>
      </w:pPr>
      <w:r>
        <w:rPr>
          <w:rFonts w:ascii="Arial" w:hAnsi="Arial" w:cs="Arial"/>
          <w:sz w:val="36"/>
          <w:szCs w:val="36"/>
        </w:rPr>
        <w:t xml:space="preserve">  </w:t>
      </w:r>
      <w:r w:rsidR="00972CEA" w:rsidRPr="006C79A5">
        <w:rPr>
          <w:rFonts w:ascii="Arial" w:hAnsi="Arial" w:cs="Arial"/>
          <w:sz w:val="36"/>
          <w:szCs w:val="36"/>
        </w:rPr>
        <w:t>Negotiate</w:t>
      </w:r>
    </w:p>
    <w:p w14:paraId="36337541" w14:textId="77777777" w:rsidR="00972CEA" w:rsidRPr="006C79A5" w:rsidRDefault="00972CEA" w:rsidP="006C79A5">
      <w:pPr>
        <w:pStyle w:val="ListParagraph"/>
        <w:spacing w:after="0" w:line="276" w:lineRule="auto"/>
        <w:ind w:left="1440"/>
        <w:rPr>
          <w:rFonts w:ascii="Arial" w:hAnsi="Arial" w:cs="Arial"/>
          <w:sz w:val="36"/>
          <w:szCs w:val="36"/>
        </w:rPr>
      </w:pPr>
    </w:p>
    <w:p w14:paraId="1C5B2FF1" w14:textId="505868CE" w:rsidR="000000C0" w:rsidRPr="006C79A5" w:rsidRDefault="00FB12EC" w:rsidP="006C79A5">
      <w:pPr>
        <w:pStyle w:val="ListParagraph"/>
        <w:spacing w:after="0" w:line="276" w:lineRule="auto"/>
        <w:ind w:left="144"/>
        <w:rPr>
          <w:rFonts w:ascii="Arial" w:hAnsi="Arial" w:cs="Arial"/>
          <w:sz w:val="36"/>
          <w:szCs w:val="36"/>
        </w:rPr>
      </w:pPr>
      <w:r w:rsidRPr="006C79A5">
        <w:rPr>
          <w:rFonts w:ascii="Arial" w:hAnsi="Arial" w:cs="Arial"/>
          <w:sz w:val="36"/>
          <w:szCs w:val="36"/>
        </w:rPr>
        <w:t xml:space="preserve">Motivating your local transportation </w:t>
      </w:r>
      <w:r w:rsidR="005929BA" w:rsidRPr="006C79A5">
        <w:rPr>
          <w:rFonts w:ascii="Arial" w:hAnsi="Arial" w:cs="Arial"/>
          <w:sz w:val="36"/>
          <w:szCs w:val="36"/>
        </w:rPr>
        <w:t xml:space="preserve">agency </w:t>
      </w:r>
      <w:r w:rsidRPr="006C79A5">
        <w:rPr>
          <w:rFonts w:ascii="Arial" w:hAnsi="Arial" w:cs="Arial"/>
          <w:sz w:val="36"/>
          <w:szCs w:val="36"/>
        </w:rPr>
        <w:t>to install APS</w:t>
      </w:r>
      <w:r w:rsidR="005929BA" w:rsidRPr="006C79A5">
        <w:rPr>
          <w:rFonts w:ascii="Arial" w:hAnsi="Arial" w:cs="Arial"/>
          <w:sz w:val="36"/>
          <w:szCs w:val="36"/>
        </w:rPr>
        <w:t xml:space="preserve"> </w:t>
      </w:r>
      <w:r w:rsidR="000329A4" w:rsidRPr="006C79A5">
        <w:rPr>
          <w:rFonts w:ascii="Arial" w:hAnsi="Arial" w:cs="Arial"/>
          <w:sz w:val="36"/>
          <w:szCs w:val="36"/>
        </w:rPr>
        <w:t xml:space="preserve">involves politics. </w:t>
      </w:r>
      <w:r w:rsidR="000F406D" w:rsidRPr="006C79A5">
        <w:rPr>
          <w:rFonts w:ascii="Arial" w:hAnsi="Arial" w:cs="Arial"/>
          <w:sz w:val="36"/>
          <w:szCs w:val="36"/>
        </w:rPr>
        <w:t>Elected city officials want to keep their constituents happy</w:t>
      </w:r>
      <w:r w:rsidR="00F72460" w:rsidRPr="006C79A5">
        <w:rPr>
          <w:rFonts w:ascii="Arial" w:hAnsi="Arial" w:cs="Arial"/>
          <w:sz w:val="36"/>
          <w:szCs w:val="36"/>
        </w:rPr>
        <w:t xml:space="preserve"> so </w:t>
      </w:r>
      <w:r w:rsidR="000444CD" w:rsidRPr="006C79A5">
        <w:rPr>
          <w:rFonts w:ascii="Arial" w:hAnsi="Arial" w:cs="Arial"/>
          <w:sz w:val="36"/>
          <w:szCs w:val="36"/>
        </w:rPr>
        <w:t xml:space="preserve">making APS a political issue can produce dividends. </w:t>
      </w:r>
      <w:r w:rsidR="008972BC" w:rsidRPr="006C79A5">
        <w:rPr>
          <w:rFonts w:ascii="Arial" w:hAnsi="Arial" w:cs="Arial"/>
          <w:sz w:val="36"/>
          <w:szCs w:val="36"/>
        </w:rPr>
        <w:t xml:space="preserve">This may involve </w:t>
      </w:r>
      <w:r w:rsidR="0086134D" w:rsidRPr="006C79A5">
        <w:rPr>
          <w:rFonts w:ascii="Arial" w:hAnsi="Arial" w:cs="Arial"/>
          <w:sz w:val="36"/>
          <w:szCs w:val="36"/>
        </w:rPr>
        <w:t xml:space="preserve">individual residents requesting APS </w:t>
      </w:r>
      <w:r w:rsidR="00003449" w:rsidRPr="006C79A5">
        <w:rPr>
          <w:rFonts w:ascii="Arial" w:hAnsi="Arial" w:cs="Arial"/>
          <w:sz w:val="36"/>
          <w:szCs w:val="36"/>
        </w:rPr>
        <w:t xml:space="preserve">at neighborhood intersections and/or </w:t>
      </w:r>
      <w:r w:rsidR="008972BC" w:rsidRPr="006C79A5">
        <w:rPr>
          <w:rFonts w:ascii="Arial" w:hAnsi="Arial" w:cs="Arial"/>
          <w:sz w:val="36"/>
          <w:szCs w:val="36"/>
        </w:rPr>
        <w:t xml:space="preserve">bringing together </w:t>
      </w:r>
      <w:proofErr w:type="gramStart"/>
      <w:r w:rsidR="008972BC" w:rsidRPr="006C79A5">
        <w:rPr>
          <w:rFonts w:ascii="Arial" w:hAnsi="Arial" w:cs="Arial"/>
          <w:sz w:val="36"/>
          <w:szCs w:val="36"/>
        </w:rPr>
        <w:t>a number of</w:t>
      </w:r>
      <w:proofErr w:type="gramEnd"/>
      <w:r w:rsidR="008972BC" w:rsidRPr="006C79A5">
        <w:rPr>
          <w:rFonts w:ascii="Arial" w:hAnsi="Arial" w:cs="Arial"/>
          <w:sz w:val="36"/>
          <w:szCs w:val="36"/>
        </w:rPr>
        <w:t xml:space="preserve"> like-minded organizations to pressure </w:t>
      </w:r>
      <w:r w:rsidR="000000C0" w:rsidRPr="006C79A5">
        <w:rPr>
          <w:rFonts w:ascii="Arial" w:hAnsi="Arial" w:cs="Arial"/>
          <w:sz w:val="36"/>
          <w:szCs w:val="36"/>
        </w:rPr>
        <w:t>an agency to act.  Many times, negotiations will result in a schedule for installing APS over time</w:t>
      </w:r>
      <w:r w:rsidR="00DD2EAA" w:rsidRPr="006C79A5">
        <w:rPr>
          <w:rFonts w:ascii="Arial" w:hAnsi="Arial" w:cs="Arial"/>
          <w:sz w:val="36"/>
          <w:szCs w:val="36"/>
        </w:rPr>
        <w:t>, i.e., an ADA Transition Plan</w:t>
      </w:r>
      <w:r w:rsidR="000000C0" w:rsidRPr="006C79A5">
        <w:rPr>
          <w:rFonts w:ascii="Arial" w:hAnsi="Arial" w:cs="Arial"/>
          <w:sz w:val="36"/>
          <w:szCs w:val="36"/>
        </w:rPr>
        <w:t>.</w:t>
      </w:r>
    </w:p>
    <w:p w14:paraId="62990103" w14:textId="77777777" w:rsidR="000000C0" w:rsidRPr="006C79A5" w:rsidRDefault="000000C0" w:rsidP="006C79A5">
      <w:pPr>
        <w:pStyle w:val="ListParagraph"/>
        <w:spacing w:after="0" w:line="276" w:lineRule="auto"/>
        <w:ind w:left="1440"/>
        <w:rPr>
          <w:rFonts w:ascii="Arial" w:hAnsi="Arial" w:cs="Arial"/>
          <w:sz w:val="36"/>
          <w:szCs w:val="36"/>
        </w:rPr>
      </w:pPr>
    </w:p>
    <w:p w14:paraId="7696E563" w14:textId="2E9A9C98" w:rsidR="00887E0D" w:rsidRPr="006C79A5" w:rsidRDefault="006C79A5" w:rsidP="006C79A5">
      <w:pPr>
        <w:pStyle w:val="ListParagraph"/>
        <w:numPr>
          <w:ilvl w:val="0"/>
          <w:numId w:val="3"/>
        </w:numPr>
        <w:spacing w:after="0" w:line="276" w:lineRule="auto"/>
        <w:ind w:left="360"/>
        <w:rPr>
          <w:rFonts w:ascii="Arial" w:hAnsi="Arial" w:cs="Arial"/>
          <w:sz w:val="36"/>
          <w:szCs w:val="36"/>
        </w:rPr>
      </w:pPr>
      <w:r>
        <w:rPr>
          <w:rFonts w:ascii="Arial" w:hAnsi="Arial" w:cs="Arial"/>
          <w:sz w:val="36"/>
          <w:szCs w:val="36"/>
        </w:rPr>
        <w:t xml:space="preserve">  </w:t>
      </w:r>
      <w:r w:rsidR="00887E0D" w:rsidRPr="006C79A5">
        <w:rPr>
          <w:rFonts w:ascii="Arial" w:hAnsi="Arial" w:cs="Arial"/>
          <w:sz w:val="36"/>
          <w:szCs w:val="36"/>
        </w:rPr>
        <w:t>Administrative Enforcement</w:t>
      </w:r>
    </w:p>
    <w:p w14:paraId="22C56713" w14:textId="77777777" w:rsidR="00977037" w:rsidRPr="006C79A5" w:rsidRDefault="00977037" w:rsidP="006C79A5">
      <w:pPr>
        <w:pStyle w:val="ListParagraph"/>
        <w:spacing w:after="0" w:line="276" w:lineRule="auto"/>
        <w:ind w:left="0"/>
        <w:rPr>
          <w:rFonts w:ascii="Arial" w:hAnsi="Arial" w:cs="Arial"/>
          <w:sz w:val="36"/>
          <w:szCs w:val="36"/>
        </w:rPr>
      </w:pPr>
    </w:p>
    <w:p w14:paraId="3D96A125" w14:textId="6B6A48EB" w:rsidR="0006176C" w:rsidRPr="006C79A5" w:rsidRDefault="00887E0D" w:rsidP="006C79A5">
      <w:pPr>
        <w:pStyle w:val="ListParagraph"/>
        <w:spacing w:after="0" w:line="276" w:lineRule="auto"/>
        <w:ind w:left="0"/>
        <w:rPr>
          <w:rFonts w:ascii="Arial" w:hAnsi="Arial" w:cs="Arial"/>
          <w:sz w:val="36"/>
          <w:szCs w:val="36"/>
        </w:rPr>
      </w:pPr>
      <w:r w:rsidRPr="006C79A5">
        <w:rPr>
          <w:rFonts w:ascii="Arial" w:hAnsi="Arial" w:cs="Arial"/>
          <w:sz w:val="36"/>
          <w:szCs w:val="36"/>
        </w:rPr>
        <w:t xml:space="preserve">Title II and Section 504 of the Rehabilitation Act </w:t>
      </w:r>
      <w:r w:rsidR="009121D1" w:rsidRPr="006C79A5">
        <w:rPr>
          <w:rFonts w:ascii="Arial" w:hAnsi="Arial" w:cs="Arial"/>
          <w:sz w:val="36"/>
          <w:szCs w:val="36"/>
        </w:rPr>
        <w:t xml:space="preserve">give us a </w:t>
      </w:r>
      <w:r w:rsidR="00CD33BF" w:rsidRPr="006C79A5">
        <w:rPr>
          <w:rFonts w:ascii="Arial" w:hAnsi="Arial" w:cs="Arial"/>
          <w:sz w:val="36"/>
          <w:szCs w:val="36"/>
        </w:rPr>
        <w:t xml:space="preserve">legal </w:t>
      </w:r>
      <w:r w:rsidR="009121D1" w:rsidRPr="006C79A5">
        <w:rPr>
          <w:rFonts w:ascii="Arial" w:hAnsi="Arial" w:cs="Arial"/>
          <w:sz w:val="36"/>
          <w:szCs w:val="36"/>
        </w:rPr>
        <w:t>right to APS.</w:t>
      </w:r>
      <w:r w:rsidR="006F1C1E" w:rsidRPr="006C79A5">
        <w:rPr>
          <w:rFonts w:ascii="Arial" w:hAnsi="Arial" w:cs="Arial"/>
          <w:sz w:val="36"/>
          <w:szCs w:val="36"/>
        </w:rPr>
        <w:t xml:space="preserve"> </w:t>
      </w:r>
      <w:r w:rsidR="00C14FED" w:rsidRPr="006C79A5">
        <w:rPr>
          <w:rFonts w:ascii="Arial" w:hAnsi="Arial" w:cs="Arial"/>
          <w:sz w:val="36"/>
          <w:szCs w:val="36"/>
        </w:rPr>
        <w:t>A</w:t>
      </w:r>
      <w:r w:rsidR="00F90173" w:rsidRPr="006C79A5">
        <w:rPr>
          <w:rFonts w:ascii="Arial" w:hAnsi="Arial" w:cs="Arial"/>
          <w:sz w:val="36"/>
          <w:szCs w:val="36"/>
        </w:rPr>
        <w:t xml:space="preserve"> complaint alleging a denial of APS </w:t>
      </w:r>
      <w:r w:rsidR="0099036F" w:rsidRPr="006C79A5">
        <w:rPr>
          <w:rFonts w:ascii="Arial" w:hAnsi="Arial" w:cs="Arial"/>
          <w:sz w:val="36"/>
          <w:szCs w:val="36"/>
        </w:rPr>
        <w:t xml:space="preserve">in violation of </w:t>
      </w:r>
      <w:r w:rsidR="00F90173" w:rsidRPr="006C79A5">
        <w:rPr>
          <w:rFonts w:ascii="Arial" w:hAnsi="Arial" w:cs="Arial"/>
          <w:sz w:val="36"/>
          <w:szCs w:val="36"/>
        </w:rPr>
        <w:t xml:space="preserve"> </w:t>
      </w:r>
      <w:r w:rsidR="0099036F" w:rsidRPr="006C79A5">
        <w:rPr>
          <w:rFonts w:ascii="Arial" w:hAnsi="Arial" w:cs="Arial"/>
          <w:sz w:val="36"/>
          <w:szCs w:val="36"/>
        </w:rPr>
        <w:t xml:space="preserve">Title II </w:t>
      </w:r>
      <w:r w:rsidR="00C14FED" w:rsidRPr="006C79A5">
        <w:rPr>
          <w:rFonts w:ascii="Arial" w:hAnsi="Arial" w:cs="Arial"/>
          <w:sz w:val="36"/>
          <w:szCs w:val="36"/>
        </w:rPr>
        <w:t xml:space="preserve">of </w:t>
      </w:r>
      <w:r w:rsidR="00F90173" w:rsidRPr="006C79A5">
        <w:rPr>
          <w:rFonts w:ascii="Arial" w:hAnsi="Arial" w:cs="Arial"/>
          <w:sz w:val="36"/>
          <w:szCs w:val="36"/>
        </w:rPr>
        <w:t xml:space="preserve">the ADA and </w:t>
      </w:r>
      <w:r w:rsidR="0047449D" w:rsidRPr="006C79A5">
        <w:rPr>
          <w:rFonts w:ascii="Arial" w:hAnsi="Arial" w:cs="Arial"/>
          <w:sz w:val="36"/>
          <w:szCs w:val="36"/>
        </w:rPr>
        <w:t>§</w:t>
      </w:r>
      <w:r w:rsidR="0099036F" w:rsidRPr="006C79A5">
        <w:rPr>
          <w:rFonts w:ascii="Arial" w:hAnsi="Arial" w:cs="Arial"/>
          <w:sz w:val="36"/>
          <w:szCs w:val="36"/>
        </w:rPr>
        <w:t>504</w:t>
      </w:r>
      <w:r w:rsidR="00692865" w:rsidRPr="006C79A5">
        <w:rPr>
          <w:rFonts w:ascii="Arial" w:hAnsi="Arial" w:cs="Arial"/>
          <w:sz w:val="36"/>
          <w:szCs w:val="36"/>
        </w:rPr>
        <w:t>can be filed with either DOJ</w:t>
      </w:r>
      <w:r w:rsidR="007E3DBA" w:rsidRPr="006C79A5">
        <w:rPr>
          <w:rFonts w:ascii="Arial" w:hAnsi="Arial" w:cs="Arial"/>
          <w:sz w:val="36"/>
          <w:szCs w:val="36"/>
        </w:rPr>
        <w:t xml:space="preserve"> </w:t>
      </w:r>
      <w:hyperlink r:id="rId19" w:history="1">
        <w:r w:rsidR="007E3DBA" w:rsidRPr="006C79A5">
          <w:rPr>
            <w:rStyle w:val="Hyperlink"/>
            <w:rFonts w:ascii="Arial" w:hAnsi="Arial" w:cs="Arial"/>
            <w:sz w:val="36"/>
            <w:szCs w:val="36"/>
          </w:rPr>
          <w:t>File a Complaint | ADA.gov</w:t>
        </w:r>
      </w:hyperlink>
      <w:r w:rsidR="00692865" w:rsidRPr="006C79A5">
        <w:rPr>
          <w:rFonts w:ascii="Arial" w:hAnsi="Arial" w:cs="Arial"/>
          <w:sz w:val="36"/>
          <w:szCs w:val="36"/>
        </w:rPr>
        <w:t xml:space="preserve"> </w:t>
      </w:r>
      <w:r w:rsidR="0028545D" w:rsidRPr="006C79A5">
        <w:rPr>
          <w:rFonts w:ascii="Arial" w:hAnsi="Arial" w:cs="Arial"/>
          <w:sz w:val="36"/>
          <w:szCs w:val="36"/>
        </w:rPr>
        <w:t>and the FHWA</w:t>
      </w:r>
      <w:r w:rsidR="00AD4E9E" w:rsidRPr="006C79A5">
        <w:rPr>
          <w:rFonts w:ascii="Arial" w:hAnsi="Arial" w:cs="Arial"/>
          <w:sz w:val="36"/>
          <w:szCs w:val="36"/>
        </w:rPr>
        <w:t xml:space="preserve"> </w:t>
      </w:r>
      <w:hyperlink r:id="rId20" w:anchor="main" w:history="1">
        <w:r w:rsidR="00AD4E9E" w:rsidRPr="006C79A5">
          <w:rPr>
            <w:rStyle w:val="Hyperlink"/>
            <w:rFonts w:ascii="Arial" w:hAnsi="Arial" w:cs="Arial"/>
            <w:sz w:val="36"/>
            <w:szCs w:val="36"/>
          </w:rPr>
          <w:t>ADA Complaint | FHWA (dot.gov)</w:t>
        </w:r>
      </w:hyperlink>
      <w:r w:rsidR="006C79A5" w:rsidRPr="006C79A5">
        <w:rPr>
          <w:rStyle w:val="Hyperlink"/>
          <w:rFonts w:ascii="Arial" w:hAnsi="Arial" w:cs="Arial"/>
          <w:color w:val="auto"/>
          <w:sz w:val="36"/>
          <w:szCs w:val="36"/>
          <w:u w:val="none"/>
        </w:rPr>
        <w:t xml:space="preserve">. </w:t>
      </w:r>
      <w:r w:rsidR="00035787" w:rsidRPr="006C79A5">
        <w:rPr>
          <w:rFonts w:ascii="Arial" w:hAnsi="Arial" w:cs="Arial"/>
          <w:sz w:val="36"/>
          <w:szCs w:val="36"/>
        </w:rPr>
        <w:t>Administrative complaints may be filed without charge.  However, it will probably take several years for you to see a result</w:t>
      </w:r>
      <w:r w:rsidR="00977037" w:rsidRPr="006C79A5">
        <w:rPr>
          <w:rFonts w:ascii="Arial" w:hAnsi="Arial" w:cs="Arial"/>
          <w:sz w:val="36"/>
          <w:szCs w:val="36"/>
        </w:rPr>
        <w:t>.</w:t>
      </w:r>
    </w:p>
    <w:p w14:paraId="58051939" w14:textId="77777777" w:rsidR="00977037" w:rsidRPr="006C79A5" w:rsidRDefault="00977037" w:rsidP="006C79A5">
      <w:pPr>
        <w:pStyle w:val="ListParagraph"/>
        <w:spacing w:after="0" w:line="276" w:lineRule="auto"/>
        <w:ind w:left="0"/>
        <w:rPr>
          <w:rFonts w:ascii="Arial" w:hAnsi="Arial" w:cs="Arial"/>
          <w:sz w:val="36"/>
          <w:szCs w:val="36"/>
        </w:rPr>
      </w:pPr>
    </w:p>
    <w:p w14:paraId="271C155B" w14:textId="0E9B38F6" w:rsidR="0006176C" w:rsidRPr="006C79A5" w:rsidRDefault="006C79A5" w:rsidP="006C79A5">
      <w:pPr>
        <w:pStyle w:val="ListParagraph"/>
        <w:numPr>
          <w:ilvl w:val="0"/>
          <w:numId w:val="3"/>
        </w:numPr>
        <w:spacing w:after="0" w:line="276" w:lineRule="auto"/>
        <w:ind w:left="360"/>
        <w:rPr>
          <w:rFonts w:ascii="Arial" w:hAnsi="Arial" w:cs="Arial"/>
          <w:sz w:val="36"/>
          <w:szCs w:val="36"/>
        </w:rPr>
      </w:pPr>
      <w:r>
        <w:rPr>
          <w:rFonts w:ascii="Arial" w:hAnsi="Arial" w:cs="Arial"/>
          <w:sz w:val="36"/>
          <w:szCs w:val="36"/>
        </w:rPr>
        <w:t xml:space="preserve">  </w:t>
      </w:r>
      <w:r w:rsidR="0006176C" w:rsidRPr="006C79A5">
        <w:rPr>
          <w:rFonts w:ascii="Arial" w:hAnsi="Arial" w:cs="Arial"/>
          <w:sz w:val="36"/>
          <w:szCs w:val="36"/>
        </w:rPr>
        <w:t>Lawsuit</w:t>
      </w:r>
    </w:p>
    <w:p w14:paraId="4ECE32F6" w14:textId="77777777" w:rsidR="00977037" w:rsidRPr="006C79A5" w:rsidRDefault="00977037" w:rsidP="006C79A5">
      <w:pPr>
        <w:pStyle w:val="ListParagraph"/>
        <w:spacing w:after="0" w:line="276" w:lineRule="auto"/>
        <w:ind w:left="0"/>
        <w:rPr>
          <w:rFonts w:ascii="Arial" w:hAnsi="Arial" w:cs="Arial"/>
          <w:sz w:val="36"/>
          <w:szCs w:val="36"/>
        </w:rPr>
      </w:pPr>
    </w:p>
    <w:p w14:paraId="621C3701" w14:textId="29B338D8" w:rsidR="00F57C80" w:rsidRPr="006C79A5" w:rsidRDefault="00FC6796" w:rsidP="006C79A5">
      <w:pPr>
        <w:pStyle w:val="ListParagraph"/>
        <w:spacing w:after="0" w:line="276" w:lineRule="auto"/>
        <w:ind w:left="0"/>
        <w:rPr>
          <w:rFonts w:ascii="Arial" w:hAnsi="Arial" w:cs="Arial"/>
          <w:sz w:val="36"/>
          <w:szCs w:val="36"/>
        </w:rPr>
      </w:pPr>
      <w:r w:rsidRPr="006C79A5">
        <w:rPr>
          <w:rFonts w:ascii="Arial" w:hAnsi="Arial" w:cs="Arial"/>
          <w:sz w:val="36"/>
          <w:szCs w:val="36"/>
        </w:rPr>
        <w:t xml:space="preserve">Litigation is the other option for </w:t>
      </w:r>
      <w:r w:rsidR="00434E42" w:rsidRPr="006C79A5">
        <w:rPr>
          <w:rFonts w:ascii="Arial" w:hAnsi="Arial" w:cs="Arial"/>
          <w:sz w:val="36"/>
          <w:szCs w:val="36"/>
        </w:rPr>
        <w:t xml:space="preserve">ADA/Litigation is the other option for ADA/§504 enforcement. </w:t>
      </w:r>
      <w:r w:rsidR="00813FAD" w:rsidRPr="006C79A5">
        <w:rPr>
          <w:rFonts w:ascii="Arial" w:hAnsi="Arial" w:cs="Arial"/>
          <w:sz w:val="36"/>
          <w:szCs w:val="36"/>
        </w:rPr>
        <w:t xml:space="preserve">Having a knowledgeable attorney to represent you is very important.  </w:t>
      </w:r>
      <w:r w:rsidR="00380E94" w:rsidRPr="006C79A5">
        <w:rPr>
          <w:rFonts w:ascii="Arial" w:hAnsi="Arial" w:cs="Arial"/>
          <w:sz w:val="36"/>
          <w:szCs w:val="36"/>
        </w:rPr>
        <w:t xml:space="preserve">One source of free legal representation for </w:t>
      </w:r>
      <w:r w:rsidR="00CD2252" w:rsidRPr="006C79A5">
        <w:rPr>
          <w:rFonts w:ascii="Arial" w:hAnsi="Arial" w:cs="Arial"/>
          <w:sz w:val="36"/>
          <w:szCs w:val="36"/>
        </w:rPr>
        <w:t xml:space="preserve">a </w:t>
      </w:r>
      <w:r w:rsidR="00380E94" w:rsidRPr="006C79A5">
        <w:rPr>
          <w:rFonts w:ascii="Arial" w:hAnsi="Arial" w:cs="Arial"/>
          <w:sz w:val="36"/>
          <w:szCs w:val="36"/>
        </w:rPr>
        <w:t xml:space="preserve">disability rights </w:t>
      </w:r>
      <w:r w:rsidR="000B326A" w:rsidRPr="006C79A5">
        <w:rPr>
          <w:rFonts w:ascii="Arial" w:hAnsi="Arial" w:cs="Arial"/>
          <w:sz w:val="36"/>
          <w:szCs w:val="36"/>
        </w:rPr>
        <w:t xml:space="preserve">lawsuit is your state’s Protection and Advocacy Agency.  very </w:t>
      </w:r>
      <w:r w:rsidR="00902396" w:rsidRPr="006C79A5">
        <w:rPr>
          <w:rFonts w:ascii="Arial" w:hAnsi="Arial" w:cs="Arial"/>
          <w:sz w:val="36"/>
          <w:szCs w:val="36"/>
        </w:rPr>
        <w:t>state</w:t>
      </w:r>
      <w:r w:rsidR="000B326A" w:rsidRPr="006C79A5">
        <w:rPr>
          <w:rFonts w:ascii="Arial" w:hAnsi="Arial" w:cs="Arial"/>
          <w:sz w:val="36"/>
          <w:szCs w:val="36"/>
        </w:rPr>
        <w:t xml:space="preserve"> has a Protection and Advocacy Agency</w:t>
      </w:r>
      <w:r w:rsidR="00F14E23" w:rsidRPr="006C79A5">
        <w:rPr>
          <w:rFonts w:ascii="Arial" w:hAnsi="Arial" w:cs="Arial"/>
          <w:sz w:val="36"/>
          <w:szCs w:val="36"/>
        </w:rPr>
        <w:t xml:space="preserve"> </w:t>
      </w:r>
      <w:hyperlink r:id="rId21" w:history="1">
        <w:r w:rsidR="00F57C80" w:rsidRPr="006C79A5">
          <w:rPr>
            <w:rStyle w:val="Hyperlink"/>
            <w:rFonts w:ascii="Arial" w:hAnsi="Arial" w:cs="Arial"/>
            <w:sz w:val="36"/>
            <w:szCs w:val="36"/>
          </w:rPr>
          <w:t xml:space="preserve">List of state protection and advocacy </w:t>
        </w:r>
        <w:r w:rsidR="00902396" w:rsidRPr="006C79A5">
          <w:rPr>
            <w:rStyle w:val="Hyperlink"/>
            <w:rFonts w:ascii="Arial" w:hAnsi="Arial" w:cs="Arial"/>
            <w:sz w:val="36"/>
            <w:szCs w:val="36"/>
          </w:rPr>
          <w:t>agencies by</w:t>
        </w:r>
        <w:r w:rsidR="00F57C80" w:rsidRPr="006C79A5">
          <w:rPr>
            <w:rStyle w:val="Hyperlink"/>
            <w:rFonts w:ascii="Arial" w:hAnsi="Arial" w:cs="Arial"/>
            <w:sz w:val="36"/>
            <w:szCs w:val="36"/>
          </w:rPr>
          <w:t xml:space="preserve"> state - Search (bing.com)</w:t>
        </w:r>
      </w:hyperlink>
    </w:p>
    <w:p w14:paraId="31EC05B6" w14:textId="77777777" w:rsidR="00977037" w:rsidRPr="006C79A5" w:rsidRDefault="00977037" w:rsidP="006C79A5">
      <w:pPr>
        <w:spacing w:after="0" w:line="276" w:lineRule="auto"/>
        <w:rPr>
          <w:rFonts w:ascii="Arial" w:hAnsi="Arial" w:cs="Arial"/>
          <w:sz w:val="36"/>
          <w:szCs w:val="36"/>
        </w:rPr>
      </w:pPr>
    </w:p>
    <w:p w14:paraId="022AA92E" w14:textId="5A4205F9" w:rsidR="003A7AE3" w:rsidRPr="006C79A5" w:rsidRDefault="00F57C80" w:rsidP="006C79A5">
      <w:pPr>
        <w:pStyle w:val="Heading1"/>
        <w:spacing w:before="0" w:after="0" w:line="276" w:lineRule="auto"/>
        <w:rPr>
          <w:rFonts w:ascii="Arial" w:hAnsi="Arial" w:cs="Arial"/>
          <w:b/>
          <w:bCs/>
          <w:color w:val="auto"/>
        </w:rPr>
      </w:pPr>
      <w:r w:rsidRPr="006C79A5">
        <w:rPr>
          <w:rFonts w:ascii="Arial" w:hAnsi="Arial" w:cs="Arial"/>
          <w:b/>
          <w:bCs/>
          <w:color w:val="auto"/>
        </w:rPr>
        <w:t>VI. C</w:t>
      </w:r>
      <w:r w:rsidR="003A7AE3" w:rsidRPr="006C79A5">
        <w:rPr>
          <w:rFonts w:ascii="Arial" w:hAnsi="Arial" w:cs="Arial"/>
          <w:b/>
          <w:bCs/>
          <w:color w:val="auto"/>
        </w:rPr>
        <w:t>onclusion</w:t>
      </w:r>
    </w:p>
    <w:p w14:paraId="6482DA27" w14:textId="77777777" w:rsidR="003A7AE3" w:rsidRPr="006C79A5" w:rsidRDefault="003A7AE3" w:rsidP="006C79A5">
      <w:pPr>
        <w:pStyle w:val="ListParagraph"/>
        <w:spacing w:after="0" w:line="276" w:lineRule="auto"/>
        <w:ind w:left="1080"/>
        <w:rPr>
          <w:rFonts w:ascii="Arial" w:hAnsi="Arial" w:cs="Arial"/>
          <w:sz w:val="24"/>
          <w:szCs w:val="24"/>
        </w:rPr>
      </w:pPr>
    </w:p>
    <w:p w14:paraId="751801DF" w14:textId="36D83ECA" w:rsidR="00825ADC" w:rsidRPr="00342943" w:rsidRDefault="000D6175" w:rsidP="00342943">
      <w:pPr>
        <w:pStyle w:val="ListParagraph"/>
        <w:spacing w:after="0" w:line="276" w:lineRule="auto"/>
        <w:ind w:left="0"/>
        <w:rPr>
          <w:rFonts w:ascii="Arial" w:hAnsi="Arial" w:cs="Arial"/>
          <w:sz w:val="36"/>
          <w:szCs w:val="36"/>
        </w:rPr>
      </w:pPr>
      <w:r w:rsidRPr="006C79A5">
        <w:rPr>
          <w:rFonts w:ascii="Arial" w:hAnsi="Arial" w:cs="Arial"/>
          <w:sz w:val="36"/>
          <w:szCs w:val="36"/>
        </w:rPr>
        <w:t>Now is the time to request the installation of APS</w:t>
      </w:r>
      <w:r w:rsidR="00BC1E02" w:rsidRPr="006C79A5">
        <w:rPr>
          <w:rFonts w:ascii="Arial" w:hAnsi="Arial" w:cs="Arial"/>
          <w:sz w:val="36"/>
          <w:szCs w:val="36"/>
        </w:rPr>
        <w:t xml:space="preserve"> </w:t>
      </w:r>
      <w:r w:rsidR="00F57C80" w:rsidRPr="006C79A5">
        <w:rPr>
          <w:rFonts w:ascii="Arial" w:hAnsi="Arial" w:cs="Arial"/>
          <w:sz w:val="36"/>
          <w:szCs w:val="36"/>
        </w:rPr>
        <w:t xml:space="preserve">in your community.  </w:t>
      </w:r>
      <w:r w:rsidR="00874AAB" w:rsidRPr="006C79A5">
        <w:rPr>
          <w:rFonts w:ascii="Arial" w:hAnsi="Arial" w:cs="Arial"/>
          <w:sz w:val="36"/>
          <w:szCs w:val="36"/>
        </w:rPr>
        <w:t xml:space="preserve">The publication of PROWAG, ACB’s successful litigation in Chicago and New York City and </w:t>
      </w:r>
      <w:r w:rsidR="00F82F84" w:rsidRPr="006C79A5">
        <w:rPr>
          <w:rFonts w:ascii="Arial" w:hAnsi="Arial" w:cs="Arial"/>
          <w:sz w:val="36"/>
          <w:szCs w:val="36"/>
        </w:rPr>
        <w:t xml:space="preserve">the </w:t>
      </w:r>
      <w:r w:rsidR="00F82F84" w:rsidRPr="006C79A5">
        <w:rPr>
          <w:rFonts w:ascii="Arial" w:hAnsi="Arial" w:cs="Arial"/>
          <w:sz w:val="36"/>
          <w:szCs w:val="36"/>
        </w:rPr>
        <w:lastRenderedPageBreak/>
        <w:t xml:space="preserve">expanded funding made available </w:t>
      </w:r>
      <w:r w:rsidR="00A265B6" w:rsidRPr="006C79A5">
        <w:rPr>
          <w:rFonts w:ascii="Arial" w:hAnsi="Arial" w:cs="Arial"/>
          <w:sz w:val="36"/>
          <w:szCs w:val="36"/>
        </w:rPr>
        <w:t xml:space="preserve">under the IIJA to reimburse public agencies for the cost of APS </w:t>
      </w:r>
      <w:r w:rsidR="00E1388D" w:rsidRPr="006C79A5">
        <w:rPr>
          <w:rFonts w:ascii="Arial" w:hAnsi="Arial" w:cs="Arial"/>
          <w:sz w:val="36"/>
          <w:szCs w:val="36"/>
        </w:rPr>
        <w:t>means the time is right</w:t>
      </w:r>
      <w:r w:rsidR="00EF0904" w:rsidRPr="006C79A5">
        <w:rPr>
          <w:rFonts w:ascii="Arial" w:hAnsi="Arial" w:cs="Arial"/>
          <w:sz w:val="36"/>
          <w:szCs w:val="36"/>
        </w:rPr>
        <w:t xml:space="preserve"> to seek APS where you live.</w:t>
      </w:r>
    </w:p>
    <w:sectPr w:rsidR="00825ADC" w:rsidRPr="003429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C685B"/>
    <w:multiLevelType w:val="hybridMultilevel"/>
    <w:tmpl w:val="3FC23F74"/>
    <w:lvl w:ilvl="0" w:tplc="F552DF5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00732E"/>
    <w:multiLevelType w:val="hybridMultilevel"/>
    <w:tmpl w:val="F63E3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540FE2"/>
    <w:multiLevelType w:val="hybridMultilevel"/>
    <w:tmpl w:val="F148F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006B37"/>
    <w:multiLevelType w:val="hybridMultilevel"/>
    <w:tmpl w:val="4A262848"/>
    <w:lvl w:ilvl="0" w:tplc="A2FC08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497DFD"/>
    <w:multiLevelType w:val="hybridMultilevel"/>
    <w:tmpl w:val="7FFC6282"/>
    <w:lvl w:ilvl="0" w:tplc="72D4BBD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DCA65B6"/>
    <w:multiLevelType w:val="hybridMultilevel"/>
    <w:tmpl w:val="7D06F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9903594">
    <w:abstractNumId w:val="2"/>
  </w:num>
  <w:num w:numId="2" w16cid:durableId="834148011">
    <w:abstractNumId w:val="3"/>
  </w:num>
  <w:num w:numId="3" w16cid:durableId="870603923">
    <w:abstractNumId w:val="4"/>
  </w:num>
  <w:num w:numId="4" w16cid:durableId="1871380691">
    <w:abstractNumId w:val="5"/>
  </w:num>
  <w:num w:numId="5" w16cid:durableId="1979995645">
    <w:abstractNumId w:val="1"/>
  </w:num>
  <w:num w:numId="6" w16cid:durableId="14680149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D6A"/>
    <w:rsid w:val="000000C0"/>
    <w:rsid w:val="00003449"/>
    <w:rsid w:val="000046B0"/>
    <w:rsid w:val="00004EDF"/>
    <w:rsid w:val="00015E48"/>
    <w:rsid w:val="00022FC7"/>
    <w:rsid w:val="000329A4"/>
    <w:rsid w:val="00035787"/>
    <w:rsid w:val="0004050C"/>
    <w:rsid w:val="00040B56"/>
    <w:rsid w:val="00043E3A"/>
    <w:rsid w:val="000444CD"/>
    <w:rsid w:val="00045618"/>
    <w:rsid w:val="00045C03"/>
    <w:rsid w:val="0006176C"/>
    <w:rsid w:val="00062117"/>
    <w:rsid w:val="00071DEE"/>
    <w:rsid w:val="00083B0A"/>
    <w:rsid w:val="000854D2"/>
    <w:rsid w:val="0009038D"/>
    <w:rsid w:val="000A0693"/>
    <w:rsid w:val="000A4477"/>
    <w:rsid w:val="000B1E6E"/>
    <w:rsid w:val="000B326A"/>
    <w:rsid w:val="000B3F95"/>
    <w:rsid w:val="000C2849"/>
    <w:rsid w:val="000C2E8C"/>
    <w:rsid w:val="000C385B"/>
    <w:rsid w:val="000C5D09"/>
    <w:rsid w:val="000C7CE9"/>
    <w:rsid w:val="000D5B17"/>
    <w:rsid w:val="000D6175"/>
    <w:rsid w:val="000E1C37"/>
    <w:rsid w:val="000F406D"/>
    <w:rsid w:val="001157B8"/>
    <w:rsid w:val="00115CAA"/>
    <w:rsid w:val="00130961"/>
    <w:rsid w:val="00136F93"/>
    <w:rsid w:val="001460FD"/>
    <w:rsid w:val="001550AC"/>
    <w:rsid w:val="00155473"/>
    <w:rsid w:val="00157998"/>
    <w:rsid w:val="00161B11"/>
    <w:rsid w:val="001648D4"/>
    <w:rsid w:val="001659D4"/>
    <w:rsid w:val="00166C3B"/>
    <w:rsid w:val="00170F51"/>
    <w:rsid w:val="001748B9"/>
    <w:rsid w:val="00181344"/>
    <w:rsid w:val="00181B63"/>
    <w:rsid w:val="0019391C"/>
    <w:rsid w:val="0019633F"/>
    <w:rsid w:val="001B58A8"/>
    <w:rsid w:val="001C15DC"/>
    <w:rsid w:val="001C2789"/>
    <w:rsid w:val="001D1BD6"/>
    <w:rsid w:val="001D367B"/>
    <w:rsid w:val="001D51DD"/>
    <w:rsid w:val="001D6AEE"/>
    <w:rsid w:val="001F5D2B"/>
    <w:rsid w:val="002039F3"/>
    <w:rsid w:val="0020498F"/>
    <w:rsid w:val="002079B9"/>
    <w:rsid w:val="00215C96"/>
    <w:rsid w:val="00227BA2"/>
    <w:rsid w:val="002352F1"/>
    <w:rsid w:val="00235490"/>
    <w:rsid w:val="00267D8A"/>
    <w:rsid w:val="00277A8B"/>
    <w:rsid w:val="0028545D"/>
    <w:rsid w:val="00285C7D"/>
    <w:rsid w:val="002912DC"/>
    <w:rsid w:val="002934A3"/>
    <w:rsid w:val="00295DE7"/>
    <w:rsid w:val="00295DFE"/>
    <w:rsid w:val="002A3B4C"/>
    <w:rsid w:val="002A65AB"/>
    <w:rsid w:val="002B4AD8"/>
    <w:rsid w:val="002B5A54"/>
    <w:rsid w:val="002B6A48"/>
    <w:rsid w:val="002C0524"/>
    <w:rsid w:val="002D5BDA"/>
    <w:rsid w:val="002D7799"/>
    <w:rsid w:val="002F0CC6"/>
    <w:rsid w:val="003130A6"/>
    <w:rsid w:val="003159E3"/>
    <w:rsid w:val="00316D74"/>
    <w:rsid w:val="003267E8"/>
    <w:rsid w:val="00342943"/>
    <w:rsid w:val="00354CBF"/>
    <w:rsid w:val="00356F94"/>
    <w:rsid w:val="003630BC"/>
    <w:rsid w:val="0036311A"/>
    <w:rsid w:val="00364D6A"/>
    <w:rsid w:val="00375D08"/>
    <w:rsid w:val="00380E94"/>
    <w:rsid w:val="00392197"/>
    <w:rsid w:val="00397632"/>
    <w:rsid w:val="003A3CC2"/>
    <w:rsid w:val="003A3FFF"/>
    <w:rsid w:val="003A4526"/>
    <w:rsid w:val="003A7AE3"/>
    <w:rsid w:val="003B0553"/>
    <w:rsid w:val="003B10A2"/>
    <w:rsid w:val="003B2D94"/>
    <w:rsid w:val="003C07D7"/>
    <w:rsid w:val="003C2D7A"/>
    <w:rsid w:val="003C5F69"/>
    <w:rsid w:val="003D1078"/>
    <w:rsid w:val="003E6877"/>
    <w:rsid w:val="004032E0"/>
    <w:rsid w:val="004105AF"/>
    <w:rsid w:val="00416B63"/>
    <w:rsid w:val="00421D04"/>
    <w:rsid w:val="00434E42"/>
    <w:rsid w:val="00436D64"/>
    <w:rsid w:val="00447DCC"/>
    <w:rsid w:val="004514A6"/>
    <w:rsid w:val="00451CCD"/>
    <w:rsid w:val="00471151"/>
    <w:rsid w:val="0047449D"/>
    <w:rsid w:val="004768A4"/>
    <w:rsid w:val="004A0480"/>
    <w:rsid w:val="004A2434"/>
    <w:rsid w:val="004B24C8"/>
    <w:rsid w:val="004C3AA9"/>
    <w:rsid w:val="004C4ECF"/>
    <w:rsid w:val="004E1358"/>
    <w:rsid w:val="004F375B"/>
    <w:rsid w:val="004F6415"/>
    <w:rsid w:val="00543B06"/>
    <w:rsid w:val="00552A4C"/>
    <w:rsid w:val="00563C1C"/>
    <w:rsid w:val="0058038F"/>
    <w:rsid w:val="0058516F"/>
    <w:rsid w:val="0058784E"/>
    <w:rsid w:val="00592916"/>
    <w:rsid w:val="005929BA"/>
    <w:rsid w:val="005A03E9"/>
    <w:rsid w:val="005A0D36"/>
    <w:rsid w:val="005A3FAC"/>
    <w:rsid w:val="005A4F02"/>
    <w:rsid w:val="005B0FEF"/>
    <w:rsid w:val="005B2F29"/>
    <w:rsid w:val="005B64A1"/>
    <w:rsid w:val="005B7EA5"/>
    <w:rsid w:val="005C33B7"/>
    <w:rsid w:val="005D289A"/>
    <w:rsid w:val="005D4843"/>
    <w:rsid w:val="005E68F3"/>
    <w:rsid w:val="005F3125"/>
    <w:rsid w:val="005F4B43"/>
    <w:rsid w:val="005F7C91"/>
    <w:rsid w:val="006019B1"/>
    <w:rsid w:val="00630FEF"/>
    <w:rsid w:val="006323E4"/>
    <w:rsid w:val="00641BC6"/>
    <w:rsid w:val="00644924"/>
    <w:rsid w:val="0064793F"/>
    <w:rsid w:val="006516D2"/>
    <w:rsid w:val="00661C3E"/>
    <w:rsid w:val="00664DBF"/>
    <w:rsid w:val="00670C3D"/>
    <w:rsid w:val="00674085"/>
    <w:rsid w:val="00674407"/>
    <w:rsid w:val="00682EEE"/>
    <w:rsid w:val="00692865"/>
    <w:rsid w:val="006A38F7"/>
    <w:rsid w:val="006A60FA"/>
    <w:rsid w:val="006B0C5F"/>
    <w:rsid w:val="006B4838"/>
    <w:rsid w:val="006C6D07"/>
    <w:rsid w:val="006C79A5"/>
    <w:rsid w:val="006D1428"/>
    <w:rsid w:val="006D1484"/>
    <w:rsid w:val="006E0642"/>
    <w:rsid w:val="006E1AA9"/>
    <w:rsid w:val="006F1C1E"/>
    <w:rsid w:val="006F7D49"/>
    <w:rsid w:val="007112B3"/>
    <w:rsid w:val="007118A5"/>
    <w:rsid w:val="00713B66"/>
    <w:rsid w:val="007153D3"/>
    <w:rsid w:val="00720A97"/>
    <w:rsid w:val="007366A9"/>
    <w:rsid w:val="00742763"/>
    <w:rsid w:val="00747506"/>
    <w:rsid w:val="00751C1B"/>
    <w:rsid w:val="00751D3A"/>
    <w:rsid w:val="00752600"/>
    <w:rsid w:val="0075324F"/>
    <w:rsid w:val="00770774"/>
    <w:rsid w:val="007830E1"/>
    <w:rsid w:val="00785688"/>
    <w:rsid w:val="00785918"/>
    <w:rsid w:val="00793ED2"/>
    <w:rsid w:val="007A65EF"/>
    <w:rsid w:val="007B16E0"/>
    <w:rsid w:val="007C22B3"/>
    <w:rsid w:val="007C2746"/>
    <w:rsid w:val="007D711C"/>
    <w:rsid w:val="007E0BFB"/>
    <w:rsid w:val="007E3DBA"/>
    <w:rsid w:val="007F01B7"/>
    <w:rsid w:val="007F4F9F"/>
    <w:rsid w:val="00804316"/>
    <w:rsid w:val="00813FAD"/>
    <w:rsid w:val="008205CE"/>
    <w:rsid w:val="008221D2"/>
    <w:rsid w:val="00825ADC"/>
    <w:rsid w:val="00831B67"/>
    <w:rsid w:val="0083388F"/>
    <w:rsid w:val="00837124"/>
    <w:rsid w:val="00842091"/>
    <w:rsid w:val="00845C13"/>
    <w:rsid w:val="0086134D"/>
    <w:rsid w:val="00862436"/>
    <w:rsid w:val="00863E92"/>
    <w:rsid w:val="0086664B"/>
    <w:rsid w:val="00874AAB"/>
    <w:rsid w:val="00887D16"/>
    <w:rsid w:val="00887E06"/>
    <w:rsid w:val="00887E0D"/>
    <w:rsid w:val="008923DB"/>
    <w:rsid w:val="008972BC"/>
    <w:rsid w:val="00897346"/>
    <w:rsid w:val="008A2690"/>
    <w:rsid w:val="008A6089"/>
    <w:rsid w:val="008B5AF0"/>
    <w:rsid w:val="008B61A9"/>
    <w:rsid w:val="008D3C67"/>
    <w:rsid w:val="008E588B"/>
    <w:rsid w:val="008F14EF"/>
    <w:rsid w:val="008F5365"/>
    <w:rsid w:val="00902396"/>
    <w:rsid w:val="00905325"/>
    <w:rsid w:val="009121D1"/>
    <w:rsid w:val="00915916"/>
    <w:rsid w:val="00915C8F"/>
    <w:rsid w:val="00923766"/>
    <w:rsid w:val="00927C2C"/>
    <w:rsid w:val="00932731"/>
    <w:rsid w:val="0094354F"/>
    <w:rsid w:val="0094716D"/>
    <w:rsid w:val="00953C50"/>
    <w:rsid w:val="0095454A"/>
    <w:rsid w:val="00962AE4"/>
    <w:rsid w:val="00972CEA"/>
    <w:rsid w:val="00973F41"/>
    <w:rsid w:val="00974B12"/>
    <w:rsid w:val="0097605F"/>
    <w:rsid w:val="00977037"/>
    <w:rsid w:val="00982AED"/>
    <w:rsid w:val="0099036F"/>
    <w:rsid w:val="009A1738"/>
    <w:rsid w:val="009A7E25"/>
    <w:rsid w:val="009B18F8"/>
    <w:rsid w:val="009C4BB5"/>
    <w:rsid w:val="009C5A6D"/>
    <w:rsid w:val="009C5D06"/>
    <w:rsid w:val="009D5351"/>
    <w:rsid w:val="009D543B"/>
    <w:rsid w:val="00A100E6"/>
    <w:rsid w:val="00A265B6"/>
    <w:rsid w:val="00A270A0"/>
    <w:rsid w:val="00A278C5"/>
    <w:rsid w:val="00A30A61"/>
    <w:rsid w:val="00A32E2A"/>
    <w:rsid w:val="00A344C2"/>
    <w:rsid w:val="00A45477"/>
    <w:rsid w:val="00A46004"/>
    <w:rsid w:val="00A5679C"/>
    <w:rsid w:val="00A9462E"/>
    <w:rsid w:val="00A9731E"/>
    <w:rsid w:val="00AA21A2"/>
    <w:rsid w:val="00AA50DB"/>
    <w:rsid w:val="00AB39A5"/>
    <w:rsid w:val="00AB7F0F"/>
    <w:rsid w:val="00AC3303"/>
    <w:rsid w:val="00AC3D71"/>
    <w:rsid w:val="00AD2457"/>
    <w:rsid w:val="00AD4E9E"/>
    <w:rsid w:val="00AE4107"/>
    <w:rsid w:val="00AE6382"/>
    <w:rsid w:val="00AF3C1E"/>
    <w:rsid w:val="00B04DF7"/>
    <w:rsid w:val="00B05930"/>
    <w:rsid w:val="00B0743F"/>
    <w:rsid w:val="00B077F4"/>
    <w:rsid w:val="00B160E8"/>
    <w:rsid w:val="00B200AE"/>
    <w:rsid w:val="00B269E0"/>
    <w:rsid w:val="00B34448"/>
    <w:rsid w:val="00B4044D"/>
    <w:rsid w:val="00B5552D"/>
    <w:rsid w:val="00B66F7C"/>
    <w:rsid w:val="00B754B5"/>
    <w:rsid w:val="00B8551D"/>
    <w:rsid w:val="00BA2B18"/>
    <w:rsid w:val="00BA42A2"/>
    <w:rsid w:val="00BB1579"/>
    <w:rsid w:val="00BC19A8"/>
    <w:rsid w:val="00BC1E02"/>
    <w:rsid w:val="00BC2B7C"/>
    <w:rsid w:val="00BD39E0"/>
    <w:rsid w:val="00BF25AA"/>
    <w:rsid w:val="00BF572C"/>
    <w:rsid w:val="00C033ED"/>
    <w:rsid w:val="00C04262"/>
    <w:rsid w:val="00C13376"/>
    <w:rsid w:val="00C14FED"/>
    <w:rsid w:val="00C15F28"/>
    <w:rsid w:val="00C16B28"/>
    <w:rsid w:val="00C24661"/>
    <w:rsid w:val="00C279E0"/>
    <w:rsid w:val="00C33D31"/>
    <w:rsid w:val="00C43716"/>
    <w:rsid w:val="00C45894"/>
    <w:rsid w:val="00C46E66"/>
    <w:rsid w:val="00C57EE5"/>
    <w:rsid w:val="00C70E89"/>
    <w:rsid w:val="00C7270F"/>
    <w:rsid w:val="00C73E8A"/>
    <w:rsid w:val="00C77876"/>
    <w:rsid w:val="00C84858"/>
    <w:rsid w:val="00C8735D"/>
    <w:rsid w:val="00C90DFD"/>
    <w:rsid w:val="00C943ED"/>
    <w:rsid w:val="00C94C58"/>
    <w:rsid w:val="00CA1701"/>
    <w:rsid w:val="00CB27F9"/>
    <w:rsid w:val="00CC0674"/>
    <w:rsid w:val="00CC0E92"/>
    <w:rsid w:val="00CC3C1A"/>
    <w:rsid w:val="00CC504E"/>
    <w:rsid w:val="00CD2252"/>
    <w:rsid w:val="00CD33BF"/>
    <w:rsid w:val="00CD5CBB"/>
    <w:rsid w:val="00CE1FEB"/>
    <w:rsid w:val="00CF009C"/>
    <w:rsid w:val="00CF088E"/>
    <w:rsid w:val="00CF11D2"/>
    <w:rsid w:val="00CF6B25"/>
    <w:rsid w:val="00D00E28"/>
    <w:rsid w:val="00D039E8"/>
    <w:rsid w:val="00D10BAB"/>
    <w:rsid w:val="00D32D18"/>
    <w:rsid w:val="00D33C2F"/>
    <w:rsid w:val="00D415B6"/>
    <w:rsid w:val="00D44E1E"/>
    <w:rsid w:val="00D46416"/>
    <w:rsid w:val="00D47A19"/>
    <w:rsid w:val="00D548E2"/>
    <w:rsid w:val="00D570B2"/>
    <w:rsid w:val="00D610FB"/>
    <w:rsid w:val="00D66AF0"/>
    <w:rsid w:val="00D71FE1"/>
    <w:rsid w:val="00D729E2"/>
    <w:rsid w:val="00D72C86"/>
    <w:rsid w:val="00D72F2E"/>
    <w:rsid w:val="00D75BD8"/>
    <w:rsid w:val="00D8108F"/>
    <w:rsid w:val="00D81226"/>
    <w:rsid w:val="00D815FA"/>
    <w:rsid w:val="00D85AE0"/>
    <w:rsid w:val="00D86181"/>
    <w:rsid w:val="00D928BA"/>
    <w:rsid w:val="00D96CA0"/>
    <w:rsid w:val="00DA2341"/>
    <w:rsid w:val="00DB0122"/>
    <w:rsid w:val="00DB24FF"/>
    <w:rsid w:val="00DC37B7"/>
    <w:rsid w:val="00DD093B"/>
    <w:rsid w:val="00DD2EAA"/>
    <w:rsid w:val="00DE35F7"/>
    <w:rsid w:val="00DF5E34"/>
    <w:rsid w:val="00E0080D"/>
    <w:rsid w:val="00E00A6F"/>
    <w:rsid w:val="00E12EF2"/>
    <w:rsid w:val="00E1388D"/>
    <w:rsid w:val="00E40026"/>
    <w:rsid w:val="00E44A15"/>
    <w:rsid w:val="00E503E4"/>
    <w:rsid w:val="00E63203"/>
    <w:rsid w:val="00E63CBC"/>
    <w:rsid w:val="00E70680"/>
    <w:rsid w:val="00E71F5B"/>
    <w:rsid w:val="00E90D4D"/>
    <w:rsid w:val="00E93195"/>
    <w:rsid w:val="00E959A7"/>
    <w:rsid w:val="00E970A4"/>
    <w:rsid w:val="00EA11C3"/>
    <w:rsid w:val="00EA2EA9"/>
    <w:rsid w:val="00EA4360"/>
    <w:rsid w:val="00EB17B2"/>
    <w:rsid w:val="00EB3090"/>
    <w:rsid w:val="00EB61AD"/>
    <w:rsid w:val="00EC5149"/>
    <w:rsid w:val="00ED50AE"/>
    <w:rsid w:val="00EE0CD6"/>
    <w:rsid w:val="00EE37DA"/>
    <w:rsid w:val="00EE59CD"/>
    <w:rsid w:val="00EE7E56"/>
    <w:rsid w:val="00EF0443"/>
    <w:rsid w:val="00EF0904"/>
    <w:rsid w:val="00F05B38"/>
    <w:rsid w:val="00F14E23"/>
    <w:rsid w:val="00F25F0A"/>
    <w:rsid w:val="00F2754A"/>
    <w:rsid w:val="00F3487A"/>
    <w:rsid w:val="00F424C9"/>
    <w:rsid w:val="00F56D52"/>
    <w:rsid w:val="00F57C80"/>
    <w:rsid w:val="00F61C6F"/>
    <w:rsid w:val="00F70CDE"/>
    <w:rsid w:val="00F713F9"/>
    <w:rsid w:val="00F72460"/>
    <w:rsid w:val="00F8016E"/>
    <w:rsid w:val="00F80C40"/>
    <w:rsid w:val="00F82F84"/>
    <w:rsid w:val="00F90173"/>
    <w:rsid w:val="00F90DBC"/>
    <w:rsid w:val="00FA2FCC"/>
    <w:rsid w:val="00FA665D"/>
    <w:rsid w:val="00FB0224"/>
    <w:rsid w:val="00FB12EC"/>
    <w:rsid w:val="00FC1A56"/>
    <w:rsid w:val="00FC3229"/>
    <w:rsid w:val="00FC6796"/>
    <w:rsid w:val="00FD509B"/>
    <w:rsid w:val="00FF4481"/>
    <w:rsid w:val="00FF79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171AE"/>
  <w15:chartTrackingRefBased/>
  <w15:docId w15:val="{36F30D6D-6C58-4650-A2AA-BD8E18194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64D6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364D6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364D6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64D6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64D6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64D6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4D6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4D6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4D6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4D6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364D6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364D6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64D6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64D6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64D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4D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4D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4D6A"/>
    <w:rPr>
      <w:rFonts w:eastAsiaTheme="majorEastAsia" w:cstheme="majorBidi"/>
      <w:color w:val="272727" w:themeColor="text1" w:themeTint="D8"/>
    </w:rPr>
  </w:style>
  <w:style w:type="paragraph" w:styleId="Title">
    <w:name w:val="Title"/>
    <w:basedOn w:val="Normal"/>
    <w:next w:val="Normal"/>
    <w:link w:val="TitleChar"/>
    <w:uiPriority w:val="10"/>
    <w:qFormat/>
    <w:rsid w:val="00364D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4D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64D6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4D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4D6A"/>
    <w:pPr>
      <w:spacing w:before="160"/>
      <w:jc w:val="center"/>
    </w:pPr>
    <w:rPr>
      <w:i/>
      <w:iCs/>
      <w:color w:val="404040" w:themeColor="text1" w:themeTint="BF"/>
    </w:rPr>
  </w:style>
  <w:style w:type="character" w:customStyle="1" w:styleId="QuoteChar">
    <w:name w:val="Quote Char"/>
    <w:basedOn w:val="DefaultParagraphFont"/>
    <w:link w:val="Quote"/>
    <w:uiPriority w:val="29"/>
    <w:rsid w:val="00364D6A"/>
    <w:rPr>
      <w:i/>
      <w:iCs/>
      <w:color w:val="404040" w:themeColor="text1" w:themeTint="BF"/>
    </w:rPr>
  </w:style>
  <w:style w:type="paragraph" w:styleId="ListParagraph">
    <w:name w:val="List Paragraph"/>
    <w:basedOn w:val="Normal"/>
    <w:uiPriority w:val="34"/>
    <w:qFormat/>
    <w:rsid w:val="00364D6A"/>
    <w:pPr>
      <w:ind w:left="720"/>
      <w:contextualSpacing/>
    </w:pPr>
  </w:style>
  <w:style w:type="character" w:styleId="IntenseEmphasis">
    <w:name w:val="Intense Emphasis"/>
    <w:basedOn w:val="DefaultParagraphFont"/>
    <w:uiPriority w:val="21"/>
    <w:qFormat/>
    <w:rsid w:val="00364D6A"/>
    <w:rPr>
      <w:i/>
      <w:iCs/>
      <w:color w:val="2F5496" w:themeColor="accent1" w:themeShade="BF"/>
    </w:rPr>
  </w:style>
  <w:style w:type="paragraph" w:styleId="IntenseQuote">
    <w:name w:val="Intense Quote"/>
    <w:basedOn w:val="Normal"/>
    <w:next w:val="Normal"/>
    <w:link w:val="IntenseQuoteChar"/>
    <w:uiPriority w:val="30"/>
    <w:qFormat/>
    <w:rsid w:val="00364D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64D6A"/>
    <w:rPr>
      <w:i/>
      <w:iCs/>
      <w:color w:val="2F5496" w:themeColor="accent1" w:themeShade="BF"/>
    </w:rPr>
  </w:style>
  <w:style w:type="character" w:styleId="IntenseReference">
    <w:name w:val="Intense Reference"/>
    <w:basedOn w:val="DefaultParagraphFont"/>
    <w:uiPriority w:val="32"/>
    <w:qFormat/>
    <w:rsid w:val="00364D6A"/>
    <w:rPr>
      <w:b/>
      <w:bCs/>
      <w:smallCaps/>
      <w:color w:val="2F5496" w:themeColor="accent1" w:themeShade="BF"/>
      <w:spacing w:val="5"/>
    </w:rPr>
  </w:style>
  <w:style w:type="paragraph" w:styleId="NormalWeb">
    <w:name w:val="Normal (Web)"/>
    <w:basedOn w:val="Normal"/>
    <w:uiPriority w:val="99"/>
    <w:semiHidden/>
    <w:unhideWhenUsed/>
    <w:rsid w:val="00C943E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C943ED"/>
    <w:rPr>
      <w:color w:val="0000FF"/>
      <w:u w:val="single"/>
    </w:rPr>
  </w:style>
  <w:style w:type="character" w:customStyle="1" w:styleId="cosearchdetaillevel1">
    <w:name w:val="co_search_detaillevel_1"/>
    <w:basedOn w:val="DefaultParagraphFont"/>
    <w:rsid w:val="00927C2C"/>
  </w:style>
  <w:style w:type="character" w:styleId="Strong">
    <w:name w:val="Strong"/>
    <w:basedOn w:val="DefaultParagraphFont"/>
    <w:uiPriority w:val="22"/>
    <w:qFormat/>
    <w:rsid w:val="008D3C67"/>
    <w:rPr>
      <w:b/>
      <w:bCs/>
    </w:rPr>
  </w:style>
  <w:style w:type="character" w:styleId="Emphasis">
    <w:name w:val="Emphasis"/>
    <w:basedOn w:val="DefaultParagraphFont"/>
    <w:uiPriority w:val="20"/>
    <w:qFormat/>
    <w:rsid w:val="00D71FE1"/>
    <w:rPr>
      <w:i/>
      <w:iCs/>
    </w:rPr>
  </w:style>
  <w:style w:type="paragraph" w:styleId="NoSpacing">
    <w:name w:val="No Spacing"/>
    <w:uiPriority w:val="1"/>
    <w:qFormat/>
    <w:rsid w:val="00D928BA"/>
    <w:pPr>
      <w:widowControl w:val="0"/>
      <w:autoSpaceDE w:val="0"/>
      <w:autoSpaceDN w:val="0"/>
      <w:adjustRightInd w:val="0"/>
      <w:spacing w:after="0" w:line="240" w:lineRule="auto"/>
    </w:pPr>
    <w:rPr>
      <w:rFonts w:ascii="Times New Roman" w:eastAsiaTheme="minorEastAsia" w:hAnsi="Times New Roman" w:cs="Times New Roman"/>
      <w:kern w:val="0"/>
      <w:sz w:val="24"/>
      <w:szCs w:val="24"/>
      <w14:ligatures w14:val="none"/>
    </w:rPr>
  </w:style>
  <w:style w:type="character" w:styleId="UnresolvedMention">
    <w:name w:val="Unresolved Mention"/>
    <w:basedOn w:val="DefaultParagraphFont"/>
    <w:uiPriority w:val="99"/>
    <w:semiHidden/>
    <w:unhideWhenUsed/>
    <w:rsid w:val="003267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87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utcd.fhwa.dot.gov/kno_11th_Edition.htm" TargetMode="External"/><Relationship Id="rId13" Type="http://schemas.openxmlformats.org/officeDocument/2006/relationships/hyperlink" Target="https://mutcd.fhwa.dot.gov/htm/2003r1/part4/part4k.htm#:~:text=A%20Flashing%20Beacon%20is%20a,or%20warning%20in%20alternative%20uses" TargetMode="External"/><Relationship Id="rId18" Type="http://schemas.openxmlformats.org/officeDocument/2006/relationships/hyperlink" Target="https://www.access-board.gov/prowag/technical.html" TargetMode="External"/><Relationship Id="rId3" Type="http://schemas.openxmlformats.org/officeDocument/2006/relationships/styles" Target="styles.xml"/><Relationship Id="rId21" Type="http://schemas.openxmlformats.org/officeDocument/2006/relationships/hyperlink" Target="https://www.bing.com/search?q=List+of+state+protection+and+advocacy+agenciesby+state&amp;cvid=138620a041a647bb97dea6306f09360b&amp;gs_lcrp=EgZjaHJvbWUyBggAEEUYOdIBCTE5NTU0ajBqNKgCALACAA&amp;FORM=ANAB01&amp;PC=DCTS" TargetMode="External"/><Relationship Id="rId7" Type="http://schemas.openxmlformats.org/officeDocument/2006/relationships/hyperlink" Target="https://www.acb.org/PEAC" TargetMode="External"/><Relationship Id="rId12" Type="http://schemas.openxmlformats.org/officeDocument/2006/relationships/hyperlink" Target="https://highways.dot.gov/safety/proven-safety-countermeasures/pedestrian-hybrid-beacons" TargetMode="External"/><Relationship Id="rId17" Type="http://schemas.openxmlformats.org/officeDocument/2006/relationships/hyperlink" Target="https://www.access-board.gov/prowag/scoping.html" TargetMode="Externa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https://www.access-board.gov/prowag/scoping.html" TargetMode="External"/><Relationship Id="rId20" Type="http://schemas.openxmlformats.org/officeDocument/2006/relationships/hyperlink" Target="https://highways.dot.gov/civil-rights/ada-complaint" TargetMode="External"/><Relationship Id="rId1" Type="http://schemas.openxmlformats.org/officeDocument/2006/relationships/customXml" Target="../customXml/item1.xml"/><Relationship Id="rId6" Type="http://schemas.openxmlformats.org/officeDocument/2006/relationships/hyperlink" Target="https://www.acb.org/content/pedestrian-safety-handbook" TargetMode="External"/><Relationship Id="rId11" Type="http://schemas.openxmlformats.org/officeDocument/2006/relationships/hyperlink" Target="https://mutcd.fhwa.dot.gov/pdfs/11th_Edition/part4.pdf" TargetMode="External"/><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s://www.access-board.gov/prowag/scoping.html" TargetMode="External"/><Relationship Id="rId23" Type="http://schemas.openxmlformats.org/officeDocument/2006/relationships/theme" Target="theme/theme1.xml"/><Relationship Id="rId10" Type="http://schemas.openxmlformats.org/officeDocument/2006/relationships/hyperlink" Target="https://mutcd.fhwa.dot.gov/pdfs/11th_Edition/part4.pdf" TargetMode="External"/><Relationship Id="rId19" Type="http://schemas.openxmlformats.org/officeDocument/2006/relationships/hyperlink" Target="https://www.ada.gov/file-a-complaint/" TargetMode="External"/><Relationship Id="rId4" Type="http://schemas.openxmlformats.org/officeDocument/2006/relationships/settings" Target="settings.xml"/><Relationship Id="rId9" Type="http://schemas.openxmlformats.org/officeDocument/2006/relationships/hyperlink" Target="https://mutcd.fhwa.dot.gov/pdfs/11th_Edition/part1.pdf" TargetMode="External"/><Relationship Id="rId14" Type="http://schemas.openxmlformats.org/officeDocument/2006/relationships/hyperlink" Target="https://highways.dot.gov/sites/fhwa.dot.gov/files/RRFB_508_0.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02E74F70FDEFE4080F6F9DF0ADEF941" ma:contentTypeVersion="18" ma:contentTypeDescription="Create a new document." ma:contentTypeScope="" ma:versionID="7ffb0f9bb4a3538423e9a56d4753119e">
  <xsd:schema xmlns:xsd="http://www.w3.org/2001/XMLSchema" xmlns:xs="http://www.w3.org/2001/XMLSchema" xmlns:p="http://schemas.microsoft.com/office/2006/metadata/properties" xmlns:ns2="e92dffed-b10c-4960-bf75-72fffc0b22fd" xmlns:ns3="86455cc8-dc82-46e8-930c-50a60f7ff9ac" targetNamespace="http://schemas.microsoft.com/office/2006/metadata/properties" ma:root="true" ma:fieldsID="5ebba539242349a014466875b9fa151d" ns2:_="" ns3:_="">
    <xsd:import namespace="e92dffed-b10c-4960-bf75-72fffc0b22fd"/>
    <xsd:import namespace="86455cc8-dc82-46e8-930c-50a60f7ff9a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_Flow_SignoffStatus" minOccurs="0"/>
                <xsd:element ref="ns2:MediaServiceAutoTag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2dffed-b10c-4960-bf75-72fffc0b22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_Flow_SignoffStatus" ma:index="15" nillable="true" ma:displayName="Sign-off status" ma:internalName="Sign_x002d_off_x0020_status">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483f84f-df74-41d1-a5e4-b558ebf52ac8"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455cc8-dc82-46e8-930c-50a60f7ff9a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2e3985e5-d27d-4e34-af8d-e53bcdeafe4a}" ma:internalName="TaxCatchAll" ma:showField="CatchAllData" ma:web="86455cc8-dc82-46e8-930c-50a60f7ff9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9F47F1-D26E-4B59-83F9-73C0E4E59B76}">
  <ds:schemaRefs>
    <ds:schemaRef ds:uri="http://schemas.openxmlformats.org/officeDocument/2006/bibliography"/>
  </ds:schemaRefs>
</ds:datastoreItem>
</file>

<file path=customXml/itemProps2.xml><?xml version="1.0" encoding="utf-8"?>
<ds:datastoreItem xmlns:ds="http://schemas.openxmlformats.org/officeDocument/2006/customXml" ds:itemID="{2F275661-60AC-4E03-B3A2-E4E62DB7F490}"/>
</file>

<file path=customXml/itemProps3.xml><?xml version="1.0" encoding="utf-8"?>
<ds:datastoreItem xmlns:ds="http://schemas.openxmlformats.org/officeDocument/2006/customXml" ds:itemID="{436AE866-BC1E-4155-ACF7-AE70A8791240}"/>
</file>

<file path=docProps/app.xml><?xml version="1.0" encoding="utf-8"?>
<Properties xmlns="http://schemas.openxmlformats.org/officeDocument/2006/extended-properties" xmlns:vt="http://schemas.openxmlformats.org/officeDocument/2006/docPropsVTypes">
  <Template>Normal</Template>
  <TotalTime>36</TotalTime>
  <Pages>13</Pages>
  <Words>2335</Words>
  <Characters>13310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Bell</dc:creator>
  <cp:keywords/>
  <dc:description/>
  <cp:lastModifiedBy>Sharon Lovering</cp:lastModifiedBy>
  <cp:revision>9</cp:revision>
  <dcterms:created xsi:type="dcterms:W3CDTF">2024-02-20T19:26:00Z</dcterms:created>
  <dcterms:modified xsi:type="dcterms:W3CDTF">2024-02-20T19:59:00Z</dcterms:modified>
</cp:coreProperties>
</file>