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227586" w:rsidRDefault="00F25FEF" w:rsidP="00CA21A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34EBC5E2" w14:textId="5D783B37" w:rsidR="00F25FEF" w:rsidRPr="00227586" w:rsidRDefault="00E21D36" w:rsidP="00CA21AD">
      <w:pPr>
        <w:pStyle w:val="Heading1"/>
        <w:spacing w:before="0" w:line="276" w:lineRule="auto"/>
        <w:rPr>
          <w:rFonts w:ascii="Arial" w:hAnsi="Arial" w:cs="Arial"/>
          <w:b/>
          <w:bCs/>
          <w:sz w:val="44"/>
          <w:szCs w:val="44"/>
        </w:rPr>
      </w:pPr>
      <w:r>
        <w:rPr>
          <w:rFonts w:ascii="Arial" w:hAnsi="Arial" w:cs="Arial"/>
          <w:b/>
          <w:bCs/>
          <w:sz w:val="44"/>
          <w:szCs w:val="44"/>
        </w:rPr>
        <w:t>August 1</w:t>
      </w:r>
      <w:r w:rsidR="00F25FEF" w:rsidRPr="00227586">
        <w:rPr>
          <w:rFonts w:ascii="Arial" w:hAnsi="Arial" w:cs="Arial"/>
          <w:b/>
          <w:bCs/>
          <w:sz w:val="44"/>
          <w:szCs w:val="44"/>
        </w:rPr>
        <w:t>, 2022</w:t>
      </w:r>
    </w:p>
    <w:p w14:paraId="0D572E21" w14:textId="22B5D0F1" w:rsidR="00C3116D" w:rsidRPr="00E21D36" w:rsidRDefault="00C3116D" w:rsidP="00CA21AD">
      <w:pPr>
        <w:spacing w:after="0" w:line="276" w:lineRule="auto"/>
        <w:rPr>
          <w:rFonts w:ascii="Arial" w:hAnsi="Arial" w:cs="Arial"/>
          <w:sz w:val="44"/>
          <w:szCs w:val="44"/>
        </w:rPr>
      </w:pPr>
    </w:p>
    <w:p w14:paraId="24F4922E" w14:textId="271A7A5D" w:rsidR="00E21D36" w:rsidRPr="00E21D36" w:rsidRDefault="00E21D36" w:rsidP="00CA21AD">
      <w:pPr>
        <w:pStyle w:val="Heading1"/>
        <w:spacing w:before="0" w:line="276" w:lineRule="auto"/>
        <w:rPr>
          <w:rFonts w:ascii="Arial" w:hAnsi="Arial" w:cs="Arial"/>
          <w:b/>
          <w:bCs/>
          <w:sz w:val="40"/>
          <w:szCs w:val="40"/>
        </w:rPr>
      </w:pPr>
      <w:r w:rsidRPr="00E21D36">
        <w:rPr>
          <w:rFonts w:ascii="Arial" w:hAnsi="Arial" w:cs="Arial"/>
          <w:b/>
          <w:bCs/>
          <w:sz w:val="40"/>
          <w:szCs w:val="40"/>
        </w:rPr>
        <w:t>ACB MAPS Program Seeking Mentors and Mentees</w:t>
      </w:r>
    </w:p>
    <w:p w14:paraId="613B9BED" w14:textId="77777777" w:rsidR="00E21D36" w:rsidRDefault="00E21D36" w:rsidP="00CA21AD">
      <w:pPr>
        <w:spacing w:after="0" w:line="276" w:lineRule="auto"/>
        <w:rPr>
          <w:rFonts w:ascii="Arial" w:hAnsi="Arial" w:cs="Arial"/>
          <w:sz w:val="36"/>
          <w:szCs w:val="36"/>
        </w:rPr>
      </w:pPr>
    </w:p>
    <w:p w14:paraId="27A72F60" w14:textId="6DEE90EB" w:rsidR="00E21D36" w:rsidRPr="00E21D36" w:rsidRDefault="006352AC" w:rsidP="00CA21AD">
      <w:pPr>
        <w:spacing w:after="0" w:line="276" w:lineRule="auto"/>
        <w:rPr>
          <w:rFonts w:ascii="Arial" w:hAnsi="Arial" w:cs="Arial"/>
          <w:sz w:val="36"/>
          <w:szCs w:val="36"/>
        </w:rPr>
      </w:pPr>
      <w:r>
        <w:rPr>
          <w:rFonts w:ascii="Arial" w:hAnsi="Arial" w:cs="Arial"/>
          <w:sz w:val="36"/>
          <w:szCs w:val="36"/>
        </w:rPr>
        <w:t xml:space="preserve">Now </w:t>
      </w:r>
      <w:r w:rsidR="00E21D36" w:rsidRPr="00E21D36">
        <w:rPr>
          <w:rFonts w:ascii="Arial" w:hAnsi="Arial" w:cs="Arial"/>
          <w:sz w:val="36"/>
          <w:szCs w:val="36"/>
        </w:rPr>
        <w:t>through August 15, 2022</w:t>
      </w:r>
      <w:r>
        <w:rPr>
          <w:rFonts w:ascii="Arial" w:hAnsi="Arial" w:cs="Arial"/>
          <w:sz w:val="36"/>
          <w:szCs w:val="36"/>
        </w:rPr>
        <w:t>,</w:t>
      </w:r>
      <w:r w:rsidR="00E21D36" w:rsidRPr="00E21D36">
        <w:rPr>
          <w:rFonts w:ascii="Arial" w:hAnsi="Arial" w:cs="Arial"/>
          <w:sz w:val="36"/>
          <w:szCs w:val="36"/>
        </w:rPr>
        <w:t xml:space="preserve"> we encourage you to apply to become a Mentee/Explorer or a Mentor/Guide by clicking on the appropriate Google Form link below. You may also copy and paste the link into your browser. </w:t>
      </w:r>
      <w:r w:rsidR="005926C2">
        <w:rPr>
          <w:rFonts w:ascii="Arial" w:hAnsi="Arial" w:cs="Arial"/>
          <w:sz w:val="36"/>
          <w:szCs w:val="36"/>
        </w:rPr>
        <w:t xml:space="preserve">For the full details, visit </w:t>
      </w:r>
      <w:hyperlink r:id="rId5" w:history="1">
        <w:r w:rsidR="005926C2" w:rsidRPr="005926C2">
          <w:rPr>
            <w:rStyle w:val="Hyperlink"/>
            <w:rFonts w:ascii="Arial" w:hAnsi="Arial" w:cs="Arial"/>
            <w:sz w:val="36"/>
            <w:szCs w:val="36"/>
          </w:rPr>
          <w:t>https://acb.org/2022-mentoring-program</w:t>
        </w:r>
      </w:hyperlink>
      <w:r w:rsidR="005926C2">
        <w:rPr>
          <w:rFonts w:ascii="Arial" w:hAnsi="Arial" w:cs="Arial"/>
          <w:sz w:val="36"/>
          <w:szCs w:val="36"/>
        </w:rPr>
        <w:t>.</w:t>
      </w:r>
    </w:p>
    <w:p w14:paraId="53D13916" w14:textId="77777777" w:rsidR="00E21D36" w:rsidRPr="00E21D36" w:rsidRDefault="00E21D36" w:rsidP="00CA21AD">
      <w:pPr>
        <w:spacing w:after="0" w:line="276" w:lineRule="auto"/>
        <w:rPr>
          <w:rFonts w:ascii="Arial" w:hAnsi="Arial" w:cs="Arial"/>
          <w:sz w:val="36"/>
          <w:szCs w:val="36"/>
        </w:rPr>
      </w:pPr>
    </w:p>
    <w:p w14:paraId="696C37AD" w14:textId="026D549B" w:rsidR="00E21D36" w:rsidRPr="00E21D36" w:rsidRDefault="00E21D36" w:rsidP="00CA21AD">
      <w:pPr>
        <w:spacing w:after="0" w:line="276" w:lineRule="auto"/>
        <w:rPr>
          <w:rFonts w:ascii="Arial" w:hAnsi="Arial" w:cs="Arial"/>
          <w:sz w:val="36"/>
          <w:szCs w:val="36"/>
        </w:rPr>
      </w:pPr>
      <w:r>
        <w:rPr>
          <w:rFonts w:ascii="Arial" w:hAnsi="Arial" w:cs="Arial"/>
          <w:sz w:val="36"/>
          <w:szCs w:val="36"/>
        </w:rPr>
        <w:t xml:space="preserve">For the </w:t>
      </w:r>
      <w:r w:rsidRPr="00E21D36">
        <w:rPr>
          <w:rFonts w:ascii="Arial" w:hAnsi="Arial" w:cs="Arial"/>
          <w:sz w:val="36"/>
          <w:szCs w:val="36"/>
        </w:rPr>
        <w:t>Mentee/Explorer Application</w:t>
      </w:r>
      <w:r>
        <w:rPr>
          <w:rFonts w:ascii="Arial" w:hAnsi="Arial" w:cs="Arial"/>
          <w:sz w:val="36"/>
          <w:szCs w:val="36"/>
        </w:rPr>
        <w:t>, go to</w:t>
      </w:r>
    </w:p>
    <w:p w14:paraId="77A0D278" w14:textId="37536400" w:rsidR="00E21D36" w:rsidRPr="00E21D36" w:rsidRDefault="00000000" w:rsidP="00CA21AD">
      <w:pPr>
        <w:spacing w:after="0" w:line="276" w:lineRule="auto"/>
        <w:rPr>
          <w:rFonts w:ascii="Arial" w:hAnsi="Arial" w:cs="Arial"/>
          <w:sz w:val="36"/>
          <w:szCs w:val="36"/>
        </w:rPr>
      </w:pPr>
      <w:hyperlink r:id="rId6" w:history="1">
        <w:r w:rsidR="00E21D36" w:rsidRPr="00E21D36">
          <w:rPr>
            <w:rStyle w:val="Hyperlink"/>
            <w:rFonts w:ascii="Arial" w:hAnsi="Arial" w:cs="Arial"/>
            <w:sz w:val="36"/>
            <w:szCs w:val="36"/>
          </w:rPr>
          <w:t>https://docs.google.com/forms/d/e/1FAIpQLSdth5yM6ri_7r5puUX7fIjGAzEiAsJinihX4NGZKHqLHb03wQ/viewform?usp=sf_link</w:t>
        </w:r>
      </w:hyperlink>
      <w:r w:rsidR="00E21D36">
        <w:rPr>
          <w:rFonts w:ascii="Arial" w:hAnsi="Arial" w:cs="Arial"/>
          <w:sz w:val="36"/>
          <w:szCs w:val="36"/>
        </w:rPr>
        <w:t>.</w:t>
      </w:r>
    </w:p>
    <w:p w14:paraId="6FB731A3" w14:textId="77777777" w:rsidR="00E21D36" w:rsidRPr="00E21D36" w:rsidRDefault="00E21D36" w:rsidP="00CA21AD">
      <w:pPr>
        <w:spacing w:after="0" w:line="276" w:lineRule="auto"/>
        <w:rPr>
          <w:rFonts w:ascii="Arial" w:hAnsi="Arial" w:cs="Arial"/>
          <w:sz w:val="36"/>
          <w:szCs w:val="36"/>
        </w:rPr>
      </w:pPr>
    </w:p>
    <w:p w14:paraId="61F837B8" w14:textId="5AD3AD21" w:rsidR="00E21D36" w:rsidRPr="00E21D36" w:rsidRDefault="00E21D36" w:rsidP="00CA21AD">
      <w:pPr>
        <w:spacing w:after="0" w:line="276" w:lineRule="auto"/>
        <w:rPr>
          <w:rFonts w:ascii="Arial" w:hAnsi="Arial" w:cs="Arial"/>
          <w:sz w:val="36"/>
          <w:szCs w:val="36"/>
        </w:rPr>
      </w:pPr>
      <w:r>
        <w:rPr>
          <w:rFonts w:ascii="Arial" w:hAnsi="Arial" w:cs="Arial"/>
          <w:sz w:val="36"/>
          <w:szCs w:val="36"/>
        </w:rPr>
        <w:t xml:space="preserve">To access the </w:t>
      </w:r>
      <w:r w:rsidRPr="00E21D36">
        <w:rPr>
          <w:rFonts w:ascii="Arial" w:hAnsi="Arial" w:cs="Arial"/>
          <w:sz w:val="36"/>
          <w:szCs w:val="36"/>
        </w:rPr>
        <w:t>Mentor/Guide Application</w:t>
      </w:r>
      <w:r>
        <w:rPr>
          <w:rFonts w:ascii="Arial" w:hAnsi="Arial" w:cs="Arial"/>
          <w:sz w:val="36"/>
          <w:szCs w:val="36"/>
        </w:rPr>
        <w:t>, visit</w:t>
      </w:r>
    </w:p>
    <w:p w14:paraId="0A7E7147" w14:textId="7DA28FAB" w:rsidR="00E21D36" w:rsidRDefault="00000000" w:rsidP="00CA21AD">
      <w:pPr>
        <w:spacing w:after="0" w:line="276" w:lineRule="auto"/>
        <w:rPr>
          <w:rFonts w:ascii="Arial" w:hAnsi="Arial" w:cs="Arial"/>
          <w:sz w:val="36"/>
          <w:szCs w:val="36"/>
        </w:rPr>
      </w:pPr>
      <w:hyperlink r:id="rId7" w:history="1">
        <w:r w:rsidR="00E21D36" w:rsidRPr="00E21D36">
          <w:rPr>
            <w:rStyle w:val="Hyperlink"/>
            <w:rFonts w:ascii="Arial" w:hAnsi="Arial" w:cs="Arial"/>
            <w:sz w:val="36"/>
            <w:szCs w:val="36"/>
          </w:rPr>
          <w:t>https://forms.gle/Uax6sUudt4jKzvur9</w:t>
        </w:r>
      </w:hyperlink>
      <w:r w:rsidR="00E21D36">
        <w:rPr>
          <w:rFonts w:ascii="Arial" w:hAnsi="Arial" w:cs="Arial"/>
          <w:sz w:val="36"/>
          <w:szCs w:val="36"/>
        </w:rPr>
        <w:t>.</w:t>
      </w:r>
    </w:p>
    <w:p w14:paraId="606E9B1D" w14:textId="003B6ECF" w:rsidR="007D3D41" w:rsidRDefault="007D3D41" w:rsidP="00CA21AD">
      <w:pPr>
        <w:spacing w:after="0" w:line="276" w:lineRule="auto"/>
        <w:rPr>
          <w:rFonts w:ascii="Arial" w:hAnsi="Arial" w:cs="Arial"/>
          <w:sz w:val="36"/>
          <w:szCs w:val="36"/>
        </w:rPr>
      </w:pPr>
    </w:p>
    <w:p w14:paraId="10B8079B" w14:textId="77777777" w:rsidR="007D3D41" w:rsidRPr="007D3D41" w:rsidRDefault="007D3D41" w:rsidP="007D3D41">
      <w:pPr>
        <w:pStyle w:val="Heading1"/>
        <w:spacing w:line="276" w:lineRule="auto"/>
        <w:rPr>
          <w:rFonts w:ascii="Arial" w:hAnsi="Arial" w:cs="Arial"/>
          <w:b/>
          <w:bCs/>
          <w:sz w:val="40"/>
          <w:szCs w:val="40"/>
        </w:rPr>
      </w:pPr>
      <w:r w:rsidRPr="007D3D41">
        <w:rPr>
          <w:rFonts w:ascii="Arial" w:hAnsi="Arial" w:cs="Arial"/>
          <w:b/>
          <w:bCs/>
          <w:sz w:val="40"/>
          <w:szCs w:val="40"/>
        </w:rPr>
        <w:t>2022 ACB Scholarship Recipients</w:t>
      </w:r>
    </w:p>
    <w:p w14:paraId="7F088FC9" w14:textId="77777777" w:rsidR="007D3D41" w:rsidRDefault="007D3D41" w:rsidP="007D3D41">
      <w:pPr>
        <w:spacing w:after="0" w:line="276" w:lineRule="auto"/>
        <w:rPr>
          <w:rFonts w:ascii="Arial" w:hAnsi="Arial" w:cs="Arial"/>
          <w:sz w:val="36"/>
          <w:szCs w:val="36"/>
        </w:rPr>
      </w:pPr>
    </w:p>
    <w:p w14:paraId="068100FE" w14:textId="77777777" w:rsidR="007D3D41" w:rsidRPr="007D3D41" w:rsidRDefault="007D3D41" w:rsidP="007D3D41">
      <w:pPr>
        <w:spacing w:after="0" w:line="276" w:lineRule="auto"/>
        <w:rPr>
          <w:rFonts w:ascii="Arial" w:hAnsi="Arial" w:cs="Arial"/>
          <w:sz w:val="36"/>
          <w:szCs w:val="36"/>
        </w:rPr>
      </w:pPr>
      <w:r w:rsidRPr="007D3D41">
        <w:rPr>
          <w:rFonts w:ascii="Arial" w:hAnsi="Arial" w:cs="Arial"/>
          <w:sz w:val="36"/>
          <w:szCs w:val="36"/>
        </w:rPr>
        <w:lastRenderedPageBreak/>
        <w:t xml:space="preserve">Meet ACB’s 2022 scholarship recipients! We have featured this year’s scholarship recipients in a series of videos: </w:t>
      </w:r>
    </w:p>
    <w:p w14:paraId="1E0FC433" w14:textId="77777777" w:rsidR="007D3D41" w:rsidRPr="007D3D41" w:rsidRDefault="007D3D41" w:rsidP="007D3D41">
      <w:pPr>
        <w:numPr>
          <w:ilvl w:val="0"/>
          <w:numId w:val="1"/>
        </w:numPr>
        <w:spacing w:after="0" w:line="276" w:lineRule="auto"/>
        <w:rPr>
          <w:rFonts w:ascii="Arial" w:hAnsi="Arial" w:cs="Arial"/>
          <w:sz w:val="36"/>
          <w:szCs w:val="36"/>
        </w:rPr>
      </w:pPr>
      <w:hyperlink r:id="rId8" w:history="1">
        <w:r w:rsidRPr="007D3D41">
          <w:rPr>
            <w:rStyle w:val="Hyperlink"/>
            <w:rFonts w:ascii="Arial" w:hAnsi="Arial" w:cs="Arial"/>
            <w:sz w:val="36"/>
            <w:szCs w:val="36"/>
          </w:rPr>
          <w:t>Video 1</w:t>
        </w:r>
      </w:hyperlink>
    </w:p>
    <w:p w14:paraId="5DE6ADA5" w14:textId="77777777" w:rsidR="007D3D41" w:rsidRPr="007D3D41" w:rsidRDefault="007D3D41" w:rsidP="007D3D41">
      <w:pPr>
        <w:numPr>
          <w:ilvl w:val="0"/>
          <w:numId w:val="1"/>
        </w:numPr>
        <w:spacing w:after="0" w:line="276" w:lineRule="auto"/>
        <w:rPr>
          <w:rFonts w:ascii="Arial" w:hAnsi="Arial" w:cs="Arial"/>
          <w:sz w:val="36"/>
          <w:szCs w:val="36"/>
        </w:rPr>
      </w:pPr>
      <w:hyperlink r:id="rId9" w:history="1">
        <w:r w:rsidRPr="007D3D41">
          <w:rPr>
            <w:rStyle w:val="Hyperlink"/>
            <w:rFonts w:ascii="Arial" w:hAnsi="Arial" w:cs="Arial"/>
            <w:sz w:val="36"/>
            <w:szCs w:val="36"/>
          </w:rPr>
          <w:t>Video 2</w:t>
        </w:r>
      </w:hyperlink>
    </w:p>
    <w:p w14:paraId="75A079F7" w14:textId="77777777" w:rsidR="007D3D41" w:rsidRPr="007D3D41" w:rsidRDefault="007D3D41" w:rsidP="007D3D41">
      <w:pPr>
        <w:numPr>
          <w:ilvl w:val="0"/>
          <w:numId w:val="1"/>
        </w:numPr>
        <w:spacing w:after="0" w:line="276" w:lineRule="auto"/>
        <w:rPr>
          <w:rFonts w:ascii="Arial" w:hAnsi="Arial" w:cs="Arial"/>
          <w:sz w:val="36"/>
          <w:szCs w:val="36"/>
        </w:rPr>
      </w:pPr>
      <w:hyperlink r:id="rId10" w:history="1">
        <w:r w:rsidRPr="007D3D41">
          <w:rPr>
            <w:rStyle w:val="Hyperlink"/>
            <w:rFonts w:ascii="Arial" w:hAnsi="Arial" w:cs="Arial"/>
            <w:sz w:val="36"/>
            <w:szCs w:val="36"/>
          </w:rPr>
          <w:t>Video 3</w:t>
        </w:r>
      </w:hyperlink>
    </w:p>
    <w:p w14:paraId="2873EF92" w14:textId="77777777" w:rsidR="007D3D41" w:rsidRPr="007D3D41" w:rsidRDefault="007D3D41" w:rsidP="007D3D41">
      <w:pPr>
        <w:numPr>
          <w:ilvl w:val="0"/>
          <w:numId w:val="1"/>
        </w:numPr>
        <w:spacing w:after="0" w:line="276" w:lineRule="auto"/>
        <w:rPr>
          <w:rFonts w:ascii="Arial" w:hAnsi="Arial" w:cs="Arial"/>
          <w:sz w:val="36"/>
          <w:szCs w:val="36"/>
        </w:rPr>
      </w:pPr>
      <w:hyperlink r:id="rId11" w:history="1">
        <w:r w:rsidRPr="007D3D41">
          <w:rPr>
            <w:rStyle w:val="Hyperlink"/>
            <w:rFonts w:ascii="Arial" w:hAnsi="Arial" w:cs="Arial"/>
            <w:sz w:val="36"/>
            <w:szCs w:val="36"/>
          </w:rPr>
          <w:t>Video 4</w:t>
        </w:r>
      </w:hyperlink>
    </w:p>
    <w:p w14:paraId="02BA6AD1" w14:textId="77777777" w:rsidR="007D3D41" w:rsidRDefault="007D3D41" w:rsidP="007D3D41">
      <w:pPr>
        <w:spacing w:after="0" w:line="276" w:lineRule="auto"/>
        <w:rPr>
          <w:rFonts w:ascii="Arial" w:hAnsi="Arial" w:cs="Arial"/>
          <w:sz w:val="36"/>
          <w:szCs w:val="36"/>
        </w:rPr>
      </w:pPr>
    </w:p>
    <w:p w14:paraId="44A07EEF" w14:textId="77777777" w:rsidR="007D3D41" w:rsidRPr="007D3D41" w:rsidRDefault="007D3D41" w:rsidP="007D3D41">
      <w:pPr>
        <w:spacing w:after="0" w:line="276" w:lineRule="auto"/>
        <w:rPr>
          <w:rFonts w:ascii="Arial" w:hAnsi="Arial" w:cs="Arial"/>
          <w:sz w:val="36"/>
          <w:szCs w:val="36"/>
        </w:rPr>
      </w:pPr>
      <w:r w:rsidRPr="007D3D41">
        <w:rPr>
          <w:rFonts w:ascii="Arial" w:hAnsi="Arial" w:cs="Arial"/>
          <w:sz w:val="36"/>
          <w:szCs w:val="36"/>
        </w:rPr>
        <w:t xml:space="preserve">View our full list of 2022 scholarship recipients at: </w:t>
      </w:r>
      <w:hyperlink r:id="rId12" w:history="1">
        <w:r w:rsidRPr="007D3D41">
          <w:rPr>
            <w:rStyle w:val="Hyperlink"/>
            <w:rFonts w:ascii="Arial" w:hAnsi="Arial" w:cs="Arial"/>
            <w:sz w:val="36"/>
            <w:szCs w:val="36"/>
          </w:rPr>
          <w:t>www.acb.org/2022-scholarship-recipients</w:t>
        </w:r>
      </w:hyperlink>
      <w:r w:rsidRPr="007D3D41">
        <w:rPr>
          <w:rFonts w:ascii="Arial" w:hAnsi="Arial" w:cs="Arial"/>
          <w:sz w:val="36"/>
          <w:szCs w:val="36"/>
        </w:rPr>
        <w:t xml:space="preserve">. Learn more about ACB Scholarships by visiting: </w:t>
      </w:r>
      <w:hyperlink r:id="rId13" w:history="1">
        <w:r w:rsidRPr="007D3D41">
          <w:rPr>
            <w:rStyle w:val="Hyperlink"/>
            <w:rFonts w:ascii="Arial" w:hAnsi="Arial" w:cs="Arial"/>
            <w:sz w:val="36"/>
            <w:szCs w:val="36"/>
          </w:rPr>
          <w:t>www.acb.org/scholarships</w:t>
        </w:r>
      </w:hyperlink>
      <w:r w:rsidRPr="007D3D41">
        <w:rPr>
          <w:rFonts w:ascii="Arial" w:hAnsi="Arial" w:cs="Arial"/>
          <w:sz w:val="36"/>
          <w:szCs w:val="36"/>
        </w:rPr>
        <w:t>.</w:t>
      </w:r>
    </w:p>
    <w:p w14:paraId="5C327AB4" w14:textId="77777777" w:rsidR="007D3D41" w:rsidRPr="007D3D41" w:rsidRDefault="007D3D41" w:rsidP="007D3D41">
      <w:pPr>
        <w:spacing w:after="0" w:line="276" w:lineRule="auto"/>
        <w:rPr>
          <w:rFonts w:ascii="Arial" w:hAnsi="Arial" w:cs="Arial"/>
          <w:sz w:val="36"/>
          <w:szCs w:val="36"/>
        </w:rPr>
      </w:pPr>
    </w:p>
    <w:p w14:paraId="332EFFC9" w14:textId="77777777" w:rsidR="007D3D41" w:rsidRPr="007D3D41" w:rsidRDefault="007D3D41" w:rsidP="007D3D41">
      <w:pPr>
        <w:pStyle w:val="Heading1"/>
        <w:spacing w:line="276" w:lineRule="auto"/>
        <w:rPr>
          <w:rFonts w:ascii="Arial" w:hAnsi="Arial" w:cs="Arial"/>
          <w:b/>
          <w:bCs/>
          <w:sz w:val="40"/>
          <w:szCs w:val="40"/>
        </w:rPr>
      </w:pPr>
      <w:r w:rsidRPr="007D3D41">
        <w:rPr>
          <w:rFonts w:ascii="Arial" w:hAnsi="Arial" w:cs="Arial"/>
          <w:b/>
          <w:bCs/>
          <w:sz w:val="40"/>
          <w:szCs w:val="40"/>
        </w:rPr>
        <w:t>Accessibility of Web Information and Services of State &amp; Local Governments</w:t>
      </w:r>
    </w:p>
    <w:p w14:paraId="32D1162B" w14:textId="77777777" w:rsidR="007D3D41" w:rsidRDefault="007D3D41" w:rsidP="007D3D41">
      <w:pPr>
        <w:spacing w:after="0" w:line="276" w:lineRule="auto"/>
        <w:rPr>
          <w:rFonts w:ascii="Arial" w:hAnsi="Arial" w:cs="Arial"/>
          <w:sz w:val="36"/>
          <w:szCs w:val="36"/>
        </w:rPr>
      </w:pPr>
    </w:p>
    <w:p w14:paraId="2D1784EF" w14:textId="2A8F5DE4" w:rsidR="007D3D41" w:rsidRPr="007D3D41" w:rsidRDefault="007D3D41" w:rsidP="007D3D41">
      <w:pPr>
        <w:spacing w:after="0" w:line="276" w:lineRule="auto"/>
        <w:rPr>
          <w:rFonts w:ascii="Arial" w:hAnsi="Arial" w:cs="Arial"/>
          <w:sz w:val="36"/>
          <w:szCs w:val="36"/>
        </w:rPr>
      </w:pPr>
      <w:r w:rsidRPr="007D3D41">
        <w:rPr>
          <w:rFonts w:ascii="Arial" w:hAnsi="Arial" w:cs="Arial"/>
          <w:sz w:val="36"/>
          <w:szCs w:val="36"/>
        </w:rPr>
        <w:t xml:space="preserve">ACB commends the U.S. Department of Justice for adding an ADA Title II NPRM to their agenda for 2023. This is a critical step to ensure online accessibility for all aspects of society and everyday life. We urge the Administration to complete online accessibility </w:t>
      </w:r>
      <w:proofErr w:type="gramStart"/>
      <w:r w:rsidRPr="007D3D41">
        <w:rPr>
          <w:rFonts w:ascii="Arial" w:hAnsi="Arial" w:cs="Arial"/>
          <w:sz w:val="36"/>
          <w:szCs w:val="36"/>
        </w:rPr>
        <w:t>rule</w:t>
      </w:r>
      <w:r>
        <w:rPr>
          <w:rFonts w:ascii="Arial" w:hAnsi="Arial" w:cs="Arial"/>
          <w:sz w:val="36"/>
          <w:szCs w:val="36"/>
        </w:rPr>
        <w:t>-</w:t>
      </w:r>
      <w:r w:rsidRPr="007D3D41">
        <w:rPr>
          <w:rFonts w:ascii="Arial" w:hAnsi="Arial" w:cs="Arial"/>
          <w:sz w:val="36"/>
          <w:szCs w:val="36"/>
        </w:rPr>
        <w:t>makings</w:t>
      </w:r>
      <w:proofErr w:type="gramEnd"/>
      <w:r w:rsidRPr="007D3D41">
        <w:rPr>
          <w:rFonts w:ascii="Arial" w:hAnsi="Arial" w:cs="Arial"/>
          <w:sz w:val="36"/>
          <w:szCs w:val="36"/>
        </w:rPr>
        <w:t xml:space="preserve"> under ADA Titles II and III, and Section 504 of the Rehab Act by the end of 2024. Read the rule: </w:t>
      </w:r>
      <w:hyperlink r:id="rId14" w:tgtFrame="_blank" w:history="1">
        <w:r w:rsidRPr="007D3D41">
          <w:rPr>
            <w:rStyle w:val="Hyperlink"/>
            <w:rFonts w:ascii="Arial" w:hAnsi="Arial" w:cs="Arial"/>
            <w:sz w:val="36"/>
            <w:szCs w:val="36"/>
          </w:rPr>
          <w:t>http://ow.ly/I8yr50K7vcm</w:t>
        </w:r>
      </w:hyperlink>
      <w:r>
        <w:rPr>
          <w:rFonts w:ascii="Arial" w:hAnsi="Arial" w:cs="Arial"/>
          <w:sz w:val="36"/>
          <w:szCs w:val="36"/>
        </w:rPr>
        <w:t>.</w:t>
      </w:r>
    </w:p>
    <w:p w14:paraId="7A53802A" w14:textId="77777777" w:rsidR="007D3D41" w:rsidRPr="007D3D41" w:rsidRDefault="007D3D41" w:rsidP="007D3D41">
      <w:pPr>
        <w:spacing w:after="0" w:line="276" w:lineRule="auto"/>
        <w:rPr>
          <w:rFonts w:ascii="Arial" w:hAnsi="Arial" w:cs="Arial"/>
          <w:sz w:val="36"/>
          <w:szCs w:val="36"/>
        </w:rPr>
      </w:pPr>
    </w:p>
    <w:p w14:paraId="460E582D" w14:textId="77777777" w:rsidR="007D3D41" w:rsidRPr="007D3D41" w:rsidRDefault="007D3D41" w:rsidP="007D3D41">
      <w:pPr>
        <w:pStyle w:val="Heading1"/>
        <w:spacing w:line="276" w:lineRule="auto"/>
        <w:rPr>
          <w:rFonts w:ascii="Arial" w:hAnsi="Arial" w:cs="Arial"/>
          <w:b/>
          <w:bCs/>
          <w:sz w:val="40"/>
          <w:szCs w:val="40"/>
        </w:rPr>
      </w:pPr>
      <w:r w:rsidRPr="007D3D41">
        <w:rPr>
          <w:rFonts w:ascii="Arial" w:hAnsi="Arial" w:cs="Arial"/>
          <w:b/>
          <w:bCs/>
          <w:sz w:val="40"/>
          <w:szCs w:val="40"/>
        </w:rPr>
        <w:lastRenderedPageBreak/>
        <w:t>Accessible Federal Technology for People with Disabilities, Older Americans, and Veterans</w:t>
      </w:r>
    </w:p>
    <w:p w14:paraId="7FB16388" w14:textId="77777777" w:rsidR="007D3D41" w:rsidRDefault="007D3D41" w:rsidP="007D3D41">
      <w:pPr>
        <w:spacing w:after="0" w:line="276" w:lineRule="auto"/>
        <w:rPr>
          <w:rFonts w:ascii="Arial" w:hAnsi="Arial" w:cs="Arial"/>
          <w:sz w:val="36"/>
          <w:szCs w:val="36"/>
        </w:rPr>
      </w:pPr>
    </w:p>
    <w:p w14:paraId="2F598DF1" w14:textId="299C9402" w:rsidR="007D3D41" w:rsidRPr="007D3D41" w:rsidRDefault="007D3D41" w:rsidP="007D3D41">
      <w:pPr>
        <w:spacing w:after="0" w:line="276" w:lineRule="auto"/>
        <w:rPr>
          <w:rFonts w:ascii="Arial" w:hAnsi="Arial" w:cs="Arial"/>
          <w:sz w:val="36"/>
          <w:szCs w:val="36"/>
        </w:rPr>
      </w:pPr>
      <w:r w:rsidRPr="007D3D41">
        <w:rPr>
          <w:rFonts w:ascii="Arial" w:hAnsi="Arial" w:cs="Arial"/>
          <w:sz w:val="36"/>
          <w:szCs w:val="36"/>
        </w:rPr>
        <w:t xml:space="preserve">ACB thanks Chair Senator Bob Casey and Ranking Member Senator Tim Scott for their leadership to ensure the federal government is serving all constituents and employees with accessible federal technology, whether people with disabilities, older Americans, and/or veterans. We are glad that ACB and PCB member </w:t>
      </w:r>
      <w:proofErr w:type="spellStart"/>
      <w:r w:rsidRPr="007D3D41">
        <w:rPr>
          <w:rFonts w:ascii="Arial" w:hAnsi="Arial" w:cs="Arial"/>
          <w:sz w:val="36"/>
          <w:szCs w:val="36"/>
        </w:rPr>
        <w:t>Jule</w:t>
      </w:r>
      <w:proofErr w:type="spellEnd"/>
      <w:r w:rsidRPr="007D3D41">
        <w:rPr>
          <w:rFonts w:ascii="Arial" w:hAnsi="Arial" w:cs="Arial"/>
          <w:sz w:val="36"/>
          <w:szCs w:val="36"/>
        </w:rPr>
        <w:t xml:space="preserve"> Ann Lieberman was a witness and part of this important conversation: </w:t>
      </w:r>
      <w:hyperlink r:id="rId15" w:history="1">
        <w:r w:rsidRPr="007D3D41">
          <w:rPr>
            <w:rStyle w:val="Hyperlink"/>
            <w:rFonts w:ascii="Arial" w:hAnsi="Arial" w:cs="Arial"/>
            <w:sz w:val="36"/>
            <w:szCs w:val="36"/>
          </w:rPr>
          <w:t>https://tinyurl.com/ycksdty</w:t>
        </w:r>
      </w:hyperlink>
      <w:r w:rsidRPr="007D3D41">
        <w:rPr>
          <w:rFonts w:ascii="Arial" w:hAnsi="Arial" w:cs="Arial"/>
          <w:sz w:val="36"/>
          <w:szCs w:val="36"/>
        </w:rPr>
        <w:t>.  </w:t>
      </w:r>
    </w:p>
    <w:p w14:paraId="1E766C40" w14:textId="1AFFCB69" w:rsidR="00F25FEF" w:rsidRDefault="00F25FEF" w:rsidP="00CA21AD">
      <w:pPr>
        <w:spacing w:after="0" w:line="276" w:lineRule="auto"/>
        <w:rPr>
          <w:rFonts w:ascii="Arial" w:hAnsi="Arial" w:cs="Arial"/>
          <w:sz w:val="36"/>
          <w:szCs w:val="36"/>
        </w:rPr>
      </w:pPr>
    </w:p>
    <w:p w14:paraId="3714C5C7" w14:textId="77777777" w:rsidR="00CA21AD" w:rsidRPr="00CA21AD" w:rsidRDefault="00CA21AD" w:rsidP="00CA21AD">
      <w:pPr>
        <w:pStyle w:val="Heading1"/>
        <w:spacing w:before="0" w:line="276" w:lineRule="auto"/>
        <w:rPr>
          <w:rFonts w:ascii="Arial" w:hAnsi="Arial" w:cs="Arial"/>
          <w:b/>
          <w:bCs/>
          <w:sz w:val="40"/>
          <w:szCs w:val="40"/>
        </w:rPr>
      </w:pPr>
      <w:r w:rsidRPr="00CA21AD">
        <w:rPr>
          <w:rFonts w:ascii="Arial" w:hAnsi="Arial" w:cs="Arial"/>
          <w:b/>
          <w:bCs/>
          <w:sz w:val="40"/>
          <w:szCs w:val="40"/>
        </w:rPr>
        <w:t>Accessible COVID Testing Updates: How to Order &amp; Supplemental Testing Instructions</w:t>
      </w:r>
    </w:p>
    <w:p w14:paraId="32F43B2F" w14:textId="77777777" w:rsidR="00CA21AD" w:rsidRPr="00CA21AD" w:rsidRDefault="00CA21AD" w:rsidP="00CA21AD">
      <w:pPr>
        <w:spacing w:after="0" w:line="276" w:lineRule="auto"/>
        <w:rPr>
          <w:rFonts w:ascii="Arial" w:hAnsi="Arial" w:cs="Arial"/>
          <w:sz w:val="36"/>
          <w:szCs w:val="36"/>
        </w:rPr>
      </w:pPr>
    </w:p>
    <w:p w14:paraId="5E8F5662" w14:textId="77777777" w:rsidR="00CA21AD" w:rsidRPr="00CA21AD" w:rsidRDefault="00CA21AD" w:rsidP="00CA21AD">
      <w:pPr>
        <w:spacing w:after="0" w:line="276" w:lineRule="auto"/>
        <w:rPr>
          <w:rFonts w:ascii="Arial" w:hAnsi="Arial" w:cs="Arial"/>
          <w:sz w:val="36"/>
          <w:szCs w:val="36"/>
        </w:rPr>
      </w:pPr>
      <w:r w:rsidRPr="00CA21AD">
        <w:rPr>
          <w:rFonts w:ascii="Arial" w:hAnsi="Arial" w:cs="Arial"/>
          <w:sz w:val="36"/>
          <w:szCs w:val="36"/>
        </w:rPr>
        <w:t xml:space="preserve">On June 23, 2022, the Biden-Harris Administration launched a new initiative to expand the availability of testing options that are more accessible for people who are blind or have low vision. Through the initiative, blind and low-vision users have been able to order </w:t>
      </w:r>
      <w:proofErr w:type="spellStart"/>
      <w:r w:rsidRPr="00CA21AD">
        <w:rPr>
          <w:rFonts w:ascii="Arial" w:hAnsi="Arial" w:cs="Arial"/>
          <w:sz w:val="36"/>
          <w:szCs w:val="36"/>
        </w:rPr>
        <w:t>Ellume</w:t>
      </w:r>
      <w:proofErr w:type="spellEnd"/>
      <w:r w:rsidRPr="00CA21AD">
        <w:rPr>
          <w:rFonts w:ascii="Arial" w:hAnsi="Arial" w:cs="Arial"/>
          <w:sz w:val="36"/>
          <w:szCs w:val="36"/>
        </w:rPr>
        <w:t xml:space="preserve"> COVID home tests, which are more accessible than other options. </w:t>
      </w:r>
    </w:p>
    <w:p w14:paraId="3A0A4319" w14:textId="77777777" w:rsidR="00CA21AD" w:rsidRDefault="00CA21AD" w:rsidP="00CA21AD">
      <w:pPr>
        <w:spacing w:after="0" w:line="276" w:lineRule="auto"/>
        <w:rPr>
          <w:rFonts w:ascii="Arial" w:hAnsi="Arial" w:cs="Arial"/>
          <w:sz w:val="36"/>
          <w:szCs w:val="36"/>
        </w:rPr>
      </w:pPr>
    </w:p>
    <w:p w14:paraId="3BF1E56A" w14:textId="56D810D3" w:rsidR="00CA21AD" w:rsidRPr="00CA21AD" w:rsidRDefault="00CA21AD" w:rsidP="00CA21AD">
      <w:pPr>
        <w:spacing w:after="0" w:line="276" w:lineRule="auto"/>
        <w:rPr>
          <w:rFonts w:ascii="Arial" w:hAnsi="Arial" w:cs="Arial"/>
          <w:sz w:val="36"/>
          <w:szCs w:val="36"/>
        </w:rPr>
      </w:pPr>
      <w:r w:rsidRPr="00CA21AD">
        <w:rPr>
          <w:rFonts w:ascii="Arial" w:hAnsi="Arial" w:cs="Arial"/>
          <w:sz w:val="36"/>
          <w:szCs w:val="36"/>
        </w:rPr>
        <w:t xml:space="preserve">Supplies of these tests are becoming limited, so people are asked to order these tests only if they do not have a way to use the other types of tests, such as assistive </w:t>
      </w:r>
      <w:r w:rsidRPr="00CA21AD">
        <w:rPr>
          <w:rFonts w:ascii="Arial" w:hAnsi="Arial" w:cs="Arial"/>
          <w:sz w:val="36"/>
          <w:szCs w:val="36"/>
        </w:rPr>
        <w:lastRenderedPageBreak/>
        <w:t>technology or a trusted family member or friend who can assist (in person or via video call).  </w:t>
      </w:r>
    </w:p>
    <w:p w14:paraId="7E2B1BD7" w14:textId="77777777" w:rsidR="00CA21AD" w:rsidRDefault="00CA21AD" w:rsidP="00CA21AD">
      <w:pPr>
        <w:spacing w:after="0" w:line="276" w:lineRule="auto"/>
        <w:rPr>
          <w:rFonts w:ascii="Arial" w:hAnsi="Arial" w:cs="Arial"/>
          <w:sz w:val="36"/>
          <w:szCs w:val="36"/>
        </w:rPr>
      </w:pPr>
    </w:p>
    <w:p w14:paraId="49FAD7FE" w14:textId="3B7B2444" w:rsidR="00CA21AD" w:rsidRPr="00CA21AD" w:rsidRDefault="00CA21AD" w:rsidP="00CA21AD">
      <w:pPr>
        <w:spacing w:after="0" w:line="276" w:lineRule="auto"/>
        <w:rPr>
          <w:rFonts w:ascii="Arial" w:hAnsi="Arial" w:cs="Arial"/>
          <w:sz w:val="36"/>
          <w:szCs w:val="36"/>
        </w:rPr>
      </w:pPr>
      <w:r w:rsidRPr="00CA21AD">
        <w:rPr>
          <w:rFonts w:ascii="Arial" w:hAnsi="Arial" w:cs="Arial"/>
          <w:sz w:val="36"/>
          <w:szCs w:val="36"/>
        </w:rPr>
        <w:t>In addition, to help ensure that the more accessible tests are reserved for blind/low-vision users, they are no longer available for order through the online system. To order the more accessible tests, please call </w:t>
      </w:r>
      <w:hyperlink r:id="rId16" w:history="1">
        <w:r w:rsidRPr="00CA21AD">
          <w:rPr>
            <w:rStyle w:val="Hyperlink"/>
            <w:rFonts w:ascii="Arial" w:hAnsi="Arial" w:cs="Arial"/>
            <w:sz w:val="36"/>
            <w:szCs w:val="36"/>
          </w:rPr>
          <w:t>1-800-232-0233</w:t>
        </w:r>
      </w:hyperlink>
      <w:r w:rsidRPr="00CA21AD">
        <w:rPr>
          <w:rFonts w:ascii="Arial" w:hAnsi="Arial" w:cs="Arial"/>
          <w:sz w:val="36"/>
          <w:szCs w:val="36"/>
        </w:rPr>
        <w:t>.</w:t>
      </w:r>
    </w:p>
    <w:p w14:paraId="07900777" w14:textId="77777777" w:rsidR="00CA21AD" w:rsidRDefault="00CA21AD" w:rsidP="00CA21AD">
      <w:pPr>
        <w:spacing w:after="0" w:line="276" w:lineRule="auto"/>
        <w:rPr>
          <w:rFonts w:ascii="Arial" w:hAnsi="Arial" w:cs="Arial"/>
          <w:sz w:val="36"/>
          <w:szCs w:val="36"/>
        </w:rPr>
      </w:pPr>
    </w:p>
    <w:p w14:paraId="373D05DD" w14:textId="11BC803B" w:rsidR="00CA21AD" w:rsidRPr="00CA21AD" w:rsidRDefault="00CA21AD" w:rsidP="00CA21AD">
      <w:pPr>
        <w:spacing w:after="0" w:line="276" w:lineRule="auto"/>
        <w:rPr>
          <w:rFonts w:ascii="Arial" w:hAnsi="Arial" w:cs="Arial"/>
          <w:sz w:val="36"/>
          <w:szCs w:val="36"/>
        </w:rPr>
      </w:pPr>
      <w:r w:rsidRPr="00CA21AD">
        <w:rPr>
          <w:rFonts w:ascii="Arial" w:hAnsi="Arial" w:cs="Arial"/>
          <w:sz w:val="36"/>
          <w:szCs w:val="36"/>
        </w:rPr>
        <w:t>If you are able to use the other types of tests, you can </w:t>
      </w:r>
      <w:hyperlink r:id="rId17" w:history="1">
        <w:r w:rsidRPr="00CA21AD">
          <w:rPr>
            <w:rStyle w:val="Hyperlink"/>
            <w:rFonts w:ascii="Arial" w:hAnsi="Arial" w:cs="Arial"/>
            <w:sz w:val="36"/>
            <w:szCs w:val="36"/>
          </w:rPr>
          <w:t>order them online</w:t>
        </w:r>
      </w:hyperlink>
      <w:r w:rsidRPr="00CA21AD">
        <w:rPr>
          <w:rFonts w:ascii="Arial" w:hAnsi="Arial" w:cs="Arial"/>
          <w:sz w:val="36"/>
          <w:szCs w:val="36"/>
        </w:rPr>
        <w:t> or by calling </w:t>
      </w:r>
      <w:hyperlink r:id="rId18" w:history="1">
        <w:r w:rsidRPr="00CA21AD">
          <w:rPr>
            <w:rStyle w:val="Hyperlink"/>
            <w:rFonts w:ascii="Arial" w:hAnsi="Arial" w:cs="Arial"/>
            <w:sz w:val="36"/>
            <w:szCs w:val="36"/>
          </w:rPr>
          <w:t>1-800-232-0233</w:t>
        </w:r>
      </w:hyperlink>
      <w:r w:rsidRPr="00CA21AD">
        <w:rPr>
          <w:rFonts w:ascii="Arial" w:hAnsi="Arial" w:cs="Arial"/>
          <w:sz w:val="36"/>
          <w:szCs w:val="36"/>
        </w:rPr>
        <w:t>.</w:t>
      </w:r>
    </w:p>
    <w:p w14:paraId="3612FE8F" w14:textId="77777777" w:rsidR="00CA21AD" w:rsidRDefault="00CA21AD" w:rsidP="00CA21AD">
      <w:pPr>
        <w:spacing w:after="0" w:line="276" w:lineRule="auto"/>
        <w:rPr>
          <w:rFonts w:ascii="Arial" w:hAnsi="Arial" w:cs="Arial"/>
          <w:sz w:val="36"/>
          <w:szCs w:val="36"/>
        </w:rPr>
      </w:pPr>
    </w:p>
    <w:p w14:paraId="3B16B9EA" w14:textId="348038E2" w:rsidR="00CA21AD" w:rsidRPr="00CA21AD" w:rsidRDefault="00CA21AD" w:rsidP="00CA21AD">
      <w:pPr>
        <w:spacing w:after="0" w:line="276" w:lineRule="auto"/>
        <w:rPr>
          <w:rFonts w:ascii="Arial" w:hAnsi="Arial" w:cs="Arial"/>
          <w:sz w:val="36"/>
          <w:szCs w:val="36"/>
        </w:rPr>
      </w:pPr>
      <w:r w:rsidRPr="00CA21AD">
        <w:rPr>
          <w:rFonts w:ascii="Arial" w:hAnsi="Arial" w:cs="Arial"/>
          <w:sz w:val="36"/>
          <w:szCs w:val="36"/>
        </w:rPr>
        <w:t xml:space="preserve">More information about this update is available on the </w:t>
      </w:r>
      <w:hyperlink r:id="rId19" w:history="1">
        <w:r w:rsidRPr="00CA21AD">
          <w:rPr>
            <w:rStyle w:val="Hyperlink"/>
            <w:rFonts w:ascii="Arial" w:hAnsi="Arial" w:cs="Arial"/>
            <w:sz w:val="36"/>
            <w:szCs w:val="36"/>
          </w:rPr>
          <w:t>webpage for the Administration on Community Living</w:t>
        </w:r>
      </w:hyperlink>
      <w:r w:rsidRPr="00CA21AD">
        <w:rPr>
          <w:rFonts w:ascii="Arial" w:hAnsi="Arial" w:cs="Arial"/>
          <w:sz w:val="36"/>
          <w:szCs w:val="36"/>
        </w:rPr>
        <w:t xml:space="preserve">, including new </w:t>
      </w:r>
      <w:hyperlink r:id="rId20" w:history="1">
        <w:r w:rsidRPr="00CA21AD">
          <w:rPr>
            <w:rStyle w:val="Hyperlink"/>
            <w:rFonts w:ascii="Arial" w:hAnsi="Arial" w:cs="Arial"/>
            <w:sz w:val="36"/>
            <w:szCs w:val="36"/>
          </w:rPr>
          <w:t>supplemental testing instructions</w:t>
        </w:r>
      </w:hyperlink>
      <w:r w:rsidRPr="00CA21AD">
        <w:rPr>
          <w:rFonts w:ascii="Arial" w:hAnsi="Arial" w:cs="Arial"/>
          <w:sz w:val="36"/>
          <w:szCs w:val="36"/>
        </w:rPr>
        <w:t xml:space="preserve"> to provide gr</w:t>
      </w:r>
      <w:r>
        <w:rPr>
          <w:rFonts w:ascii="Arial" w:hAnsi="Arial" w:cs="Arial"/>
          <w:sz w:val="36"/>
          <w:szCs w:val="36"/>
        </w:rPr>
        <w:t>e</w:t>
      </w:r>
      <w:r w:rsidRPr="00CA21AD">
        <w:rPr>
          <w:rFonts w:ascii="Arial" w:hAnsi="Arial" w:cs="Arial"/>
          <w:sz w:val="36"/>
          <w:szCs w:val="36"/>
        </w:rPr>
        <w:t>ater context for users who are blind and low vision.</w:t>
      </w:r>
    </w:p>
    <w:p w14:paraId="622B2853" w14:textId="2CB6E64C" w:rsidR="00CA21AD" w:rsidRDefault="00CA21AD" w:rsidP="00CA21AD">
      <w:pPr>
        <w:spacing w:after="0" w:line="276" w:lineRule="auto"/>
        <w:rPr>
          <w:rFonts w:ascii="Arial" w:hAnsi="Arial" w:cs="Arial"/>
          <w:sz w:val="36"/>
          <w:szCs w:val="36"/>
        </w:rPr>
      </w:pPr>
    </w:p>
    <w:p w14:paraId="65786F58" w14:textId="0A13B484" w:rsidR="003B1597" w:rsidRPr="003B1597" w:rsidRDefault="003B1597" w:rsidP="003B1597">
      <w:pPr>
        <w:pStyle w:val="Heading1"/>
        <w:spacing w:line="276" w:lineRule="auto"/>
        <w:rPr>
          <w:rFonts w:ascii="Arial" w:hAnsi="Arial" w:cs="Arial"/>
          <w:b/>
          <w:bCs/>
          <w:sz w:val="40"/>
          <w:szCs w:val="40"/>
        </w:rPr>
      </w:pPr>
      <w:r w:rsidRPr="003B1597">
        <w:rPr>
          <w:rFonts w:ascii="Arial" w:hAnsi="Arial" w:cs="Arial"/>
          <w:b/>
          <w:bCs/>
          <w:sz w:val="40"/>
          <w:szCs w:val="40"/>
        </w:rPr>
        <w:t>DOJ and HHS Issue New Guidance on Non</w:t>
      </w:r>
      <w:r w:rsidR="00FC18EC">
        <w:rPr>
          <w:rFonts w:ascii="Arial" w:hAnsi="Arial" w:cs="Arial"/>
          <w:b/>
          <w:bCs/>
          <w:sz w:val="40"/>
          <w:szCs w:val="40"/>
        </w:rPr>
        <w:t>-D</w:t>
      </w:r>
      <w:r w:rsidRPr="003B1597">
        <w:rPr>
          <w:rFonts w:ascii="Arial" w:hAnsi="Arial" w:cs="Arial"/>
          <w:b/>
          <w:bCs/>
          <w:sz w:val="40"/>
          <w:szCs w:val="40"/>
        </w:rPr>
        <w:t xml:space="preserve">iscrimination in Telehealth </w:t>
      </w:r>
    </w:p>
    <w:p w14:paraId="7D81102D" w14:textId="77777777" w:rsidR="003B1597" w:rsidRDefault="003B1597" w:rsidP="003B1597">
      <w:pPr>
        <w:spacing w:line="276" w:lineRule="auto"/>
        <w:rPr>
          <w:rFonts w:ascii="Arial" w:hAnsi="Arial" w:cs="Arial"/>
          <w:sz w:val="36"/>
          <w:szCs w:val="36"/>
        </w:rPr>
      </w:pPr>
    </w:p>
    <w:p w14:paraId="67E97B86" w14:textId="53BF1309" w:rsidR="003B1597" w:rsidRDefault="003B1597" w:rsidP="003B1597">
      <w:pPr>
        <w:spacing w:line="276" w:lineRule="auto"/>
        <w:rPr>
          <w:rFonts w:ascii="Arial" w:hAnsi="Arial" w:cs="Arial"/>
          <w:sz w:val="36"/>
          <w:szCs w:val="36"/>
        </w:rPr>
      </w:pPr>
      <w:r>
        <w:rPr>
          <w:rFonts w:ascii="Arial" w:hAnsi="Arial" w:cs="Arial"/>
          <w:sz w:val="36"/>
          <w:szCs w:val="36"/>
        </w:rPr>
        <w:t>N</w:t>
      </w:r>
      <w:r w:rsidRPr="003B1597">
        <w:rPr>
          <w:rFonts w:ascii="Arial" w:hAnsi="Arial" w:cs="Arial"/>
          <w:sz w:val="36"/>
          <w:szCs w:val="36"/>
        </w:rPr>
        <w:t xml:space="preserve">ew guidance </w:t>
      </w:r>
      <w:r>
        <w:rPr>
          <w:rFonts w:ascii="Arial" w:hAnsi="Arial" w:cs="Arial"/>
          <w:sz w:val="36"/>
          <w:szCs w:val="36"/>
        </w:rPr>
        <w:t xml:space="preserve">was </w:t>
      </w:r>
      <w:r w:rsidRPr="003B1597">
        <w:rPr>
          <w:rFonts w:ascii="Arial" w:hAnsi="Arial" w:cs="Arial"/>
          <w:sz w:val="36"/>
          <w:szCs w:val="36"/>
        </w:rPr>
        <w:t>issued on July 29 by the Justice Department and the Department of Health and Human Services on the protections in federal non</w:t>
      </w:r>
      <w:r>
        <w:rPr>
          <w:rFonts w:ascii="Arial" w:hAnsi="Arial" w:cs="Arial"/>
          <w:sz w:val="36"/>
          <w:szCs w:val="36"/>
        </w:rPr>
        <w:t>-</w:t>
      </w:r>
      <w:r w:rsidRPr="003B1597">
        <w:rPr>
          <w:rFonts w:ascii="Arial" w:hAnsi="Arial" w:cs="Arial"/>
          <w:sz w:val="36"/>
          <w:szCs w:val="36"/>
        </w:rPr>
        <w:t xml:space="preserve">discrimination laws, including the ADA, Section 504 of the Rehabilitation Act of 1973, Title VI of the Civil Rights Act of 1964 and Section 1557 of the Patient Protection and Affordable Care Act, requiring that telehealth be accessible to people </w:t>
      </w:r>
      <w:r w:rsidRPr="003B1597">
        <w:rPr>
          <w:rFonts w:ascii="Arial" w:hAnsi="Arial" w:cs="Arial"/>
          <w:sz w:val="36"/>
          <w:szCs w:val="36"/>
        </w:rPr>
        <w:lastRenderedPageBreak/>
        <w:t xml:space="preserve">with disabilities and limited English proficient persons. These laws work in tandem to prohibit discrimination and protect access to health care. </w:t>
      </w:r>
      <w:r>
        <w:rPr>
          <w:rFonts w:ascii="Arial" w:hAnsi="Arial" w:cs="Arial"/>
          <w:sz w:val="36"/>
          <w:szCs w:val="36"/>
        </w:rPr>
        <w:t xml:space="preserve">Read more at </w:t>
      </w:r>
      <w:hyperlink r:id="rId21" w:history="1">
        <w:r w:rsidRPr="001F3A5F">
          <w:rPr>
            <w:rStyle w:val="Hyperlink"/>
            <w:rFonts w:ascii="Arial" w:hAnsi="Arial" w:cs="Arial"/>
            <w:sz w:val="36"/>
            <w:szCs w:val="36"/>
          </w:rPr>
          <w:t>https://www.justice.gov/opa/pr/justice-department-and-hhs-issue-guidance-nondiscrimination-telehealth-week-32nd-anniversary</w:t>
        </w:r>
      </w:hyperlink>
      <w:r>
        <w:rPr>
          <w:rFonts w:ascii="Arial" w:hAnsi="Arial" w:cs="Arial"/>
          <w:sz w:val="36"/>
          <w:szCs w:val="36"/>
        </w:rPr>
        <w:t>.</w:t>
      </w:r>
    </w:p>
    <w:p w14:paraId="5D9148EB" w14:textId="77777777" w:rsidR="003B1597" w:rsidRPr="003B1597" w:rsidRDefault="003B1597" w:rsidP="003B1597">
      <w:pPr>
        <w:spacing w:line="276" w:lineRule="auto"/>
        <w:rPr>
          <w:rFonts w:ascii="Arial" w:hAnsi="Arial" w:cs="Arial"/>
          <w:sz w:val="36"/>
          <w:szCs w:val="36"/>
        </w:rPr>
      </w:pPr>
    </w:p>
    <w:p w14:paraId="69353664" w14:textId="1D5EEC05" w:rsidR="001321E6" w:rsidRPr="001321E6" w:rsidRDefault="001321E6" w:rsidP="001321E6">
      <w:pPr>
        <w:pStyle w:val="Heading1"/>
        <w:spacing w:line="276" w:lineRule="auto"/>
        <w:rPr>
          <w:rFonts w:ascii="Arial" w:hAnsi="Arial" w:cs="Arial"/>
          <w:b/>
          <w:bCs/>
          <w:sz w:val="40"/>
          <w:szCs w:val="40"/>
        </w:rPr>
      </w:pPr>
      <w:r w:rsidRPr="001321E6">
        <w:rPr>
          <w:rFonts w:ascii="Arial" w:hAnsi="Arial" w:cs="Arial"/>
          <w:b/>
          <w:bCs/>
          <w:sz w:val="40"/>
          <w:szCs w:val="40"/>
        </w:rPr>
        <w:t>NLS Patron Engagement Section Launches Virtual Programs</w:t>
      </w:r>
    </w:p>
    <w:p w14:paraId="5BDCD1BF" w14:textId="77777777" w:rsidR="001321E6" w:rsidRDefault="001321E6" w:rsidP="001321E6">
      <w:pPr>
        <w:spacing w:after="0" w:line="276" w:lineRule="auto"/>
        <w:rPr>
          <w:rFonts w:ascii="Arial" w:hAnsi="Arial" w:cs="Arial"/>
          <w:sz w:val="36"/>
          <w:szCs w:val="36"/>
        </w:rPr>
      </w:pPr>
    </w:p>
    <w:p w14:paraId="39749237" w14:textId="1B09A3C7" w:rsidR="001321E6" w:rsidRPr="001321E6" w:rsidRDefault="001321E6" w:rsidP="001321E6">
      <w:pPr>
        <w:spacing w:after="0" w:line="276" w:lineRule="auto"/>
        <w:rPr>
          <w:rFonts w:ascii="Arial" w:hAnsi="Arial" w:cs="Arial"/>
          <w:sz w:val="36"/>
          <w:szCs w:val="36"/>
        </w:rPr>
      </w:pPr>
      <w:r>
        <w:rPr>
          <w:rFonts w:ascii="Arial" w:hAnsi="Arial" w:cs="Arial"/>
          <w:sz w:val="36"/>
          <w:szCs w:val="36"/>
        </w:rPr>
        <w:t>NLS’ newly formed</w:t>
      </w:r>
      <w:r w:rsidRPr="001321E6">
        <w:rPr>
          <w:rFonts w:ascii="Arial" w:hAnsi="Arial" w:cs="Arial"/>
          <w:sz w:val="36"/>
          <w:szCs w:val="36"/>
        </w:rPr>
        <w:t xml:space="preserve"> Patron Engagement Section will be hosting a virtual Monthly BARD Review on Zoom. This program will occur the second Thursday of each month at 7 p.m. Eastern. Each Review will last for one hour and will discuss a predetermined topic about a component of BARD usage or a specific BARD product. </w:t>
      </w:r>
      <w:r>
        <w:rPr>
          <w:rFonts w:ascii="Arial" w:hAnsi="Arial" w:cs="Arial"/>
          <w:sz w:val="36"/>
          <w:szCs w:val="36"/>
        </w:rPr>
        <w:t>There will be time afterward for questions.</w:t>
      </w:r>
    </w:p>
    <w:p w14:paraId="13C31066" w14:textId="77777777" w:rsidR="001321E6" w:rsidRDefault="001321E6" w:rsidP="001321E6">
      <w:pPr>
        <w:spacing w:after="0" w:line="276" w:lineRule="auto"/>
        <w:rPr>
          <w:rFonts w:ascii="Arial" w:hAnsi="Arial" w:cs="Arial"/>
          <w:sz w:val="36"/>
          <w:szCs w:val="36"/>
        </w:rPr>
      </w:pPr>
    </w:p>
    <w:p w14:paraId="481A136F" w14:textId="5DD68B5F" w:rsidR="001321E6" w:rsidRPr="001321E6" w:rsidRDefault="001321E6" w:rsidP="001321E6">
      <w:pPr>
        <w:spacing w:after="0" w:line="276" w:lineRule="auto"/>
        <w:rPr>
          <w:rFonts w:ascii="Arial" w:hAnsi="Arial" w:cs="Arial"/>
          <w:sz w:val="36"/>
          <w:szCs w:val="36"/>
        </w:rPr>
      </w:pPr>
      <w:r w:rsidRPr="001321E6">
        <w:rPr>
          <w:rFonts w:ascii="Arial" w:hAnsi="Arial" w:cs="Arial"/>
          <w:sz w:val="36"/>
          <w:szCs w:val="36"/>
        </w:rPr>
        <w:t>To join the August 11 session, visit </w:t>
      </w:r>
      <w:hyperlink r:id="rId22" w:history="1">
        <w:r w:rsidRPr="001321E6">
          <w:rPr>
            <w:rStyle w:val="Hyperlink"/>
            <w:rFonts w:ascii="Arial" w:hAnsi="Arial" w:cs="Arial"/>
            <w:sz w:val="36"/>
            <w:szCs w:val="36"/>
          </w:rPr>
          <w:t>https://loc.zoomgov.com/j/1611161911?pwd=bVh5ejFsWFBlL21KY0VqaHlRMUlSQT09</w:t>
        </w:r>
      </w:hyperlink>
      <w:r>
        <w:rPr>
          <w:rFonts w:ascii="Arial" w:hAnsi="Arial" w:cs="Arial"/>
          <w:sz w:val="36"/>
          <w:szCs w:val="36"/>
        </w:rPr>
        <w:t>,</w:t>
      </w:r>
      <w:r w:rsidRPr="001321E6">
        <w:rPr>
          <w:rFonts w:ascii="Arial" w:hAnsi="Arial" w:cs="Arial"/>
          <w:sz w:val="36"/>
          <w:szCs w:val="36"/>
        </w:rPr>
        <w:t> or call in by telephone at 1-669-254-5252 (meeting ID 161 116 1911).</w:t>
      </w:r>
      <w:r w:rsidRPr="001321E6">
        <w:rPr>
          <w:rFonts w:ascii="Arial" w:hAnsi="Arial" w:cs="Arial"/>
          <w:sz w:val="36"/>
          <w:szCs w:val="36"/>
        </w:rPr>
        <w:br/>
        <w:t>For information on upcoming Patron Engagement Section programs, visit </w:t>
      </w:r>
      <w:hyperlink r:id="rId23" w:history="1">
        <w:r w:rsidRPr="001321E6">
          <w:rPr>
            <w:rStyle w:val="Hyperlink"/>
            <w:rFonts w:ascii="Arial" w:hAnsi="Arial" w:cs="Arial"/>
            <w:sz w:val="36"/>
            <w:szCs w:val="36"/>
          </w:rPr>
          <w:t>www.loc.gov/nls/about/services</w:t>
        </w:r>
      </w:hyperlink>
      <w:r w:rsidRPr="001321E6">
        <w:rPr>
          <w:rFonts w:ascii="Arial" w:hAnsi="Arial" w:cs="Arial"/>
          <w:sz w:val="36"/>
          <w:szCs w:val="36"/>
        </w:rPr>
        <w:t>.</w:t>
      </w:r>
    </w:p>
    <w:p w14:paraId="7FADCBE5" w14:textId="77777777" w:rsidR="00CA21AD" w:rsidRDefault="00CA21AD" w:rsidP="00CA21AD">
      <w:pPr>
        <w:spacing w:after="0" w:line="276" w:lineRule="auto"/>
        <w:rPr>
          <w:rFonts w:ascii="Arial" w:hAnsi="Arial" w:cs="Arial"/>
          <w:sz w:val="36"/>
          <w:szCs w:val="36"/>
        </w:rPr>
      </w:pPr>
    </w:p>
    <w:p w14:paraId="1E7738F3" w14:textId="216DBE76" w:rsidR="001A28C9" w:rsidRPr="00CA21AD" w:rsidRDefault="001A28C9" w:rsidP="00CA21AD">
      <w:pPr>
        <w:pStyle w:val="Heading1"/>
        <w:spacing w:before="0" w:line="276" w:lineRule="auto"/>
        <w:rPr>
          <w:rFonts w:ascii="Arial" w:hAnsi="Arial" w:cs="Arial"/>
          <w:b/>
          <w:bCs/>
          <w:sz w:val="40"/>
          <w:szCs w:val="40"/>
        </w:rPr>
      </w:pPr>
      <w:r w:rsidRPr="00CA21AD">
        <w:rPr>
          <w:rFonts w:ascii="Arial" w:hAnsi="Arial" w:cs="Arial"/>
          <w:b/>
          <w:bCs/>
          <w:sz w:val="40"/>
          <w:szCs w:val="40"/>
        </w:rPr>
        <w:lastRenderedPageBreak/>
        <w:t xml:space="preserve">Access Board Discontinues Toll-Free Number </w:t>
      </w:r>
    </w:p>
    <w:p w14:paraId="00F4290E" w14:textId="77777777" w:rsidR="001A28C9" w:rsidRDefault="001A28C9" w:rsidP="00CA21AD">
      <w:pPr>
        <w:spacing w:after="0" w:line="276" w:lineRule="auto"/>
        <w:rPr>
          <w:rFonts w:ascii="Arial" w:hAnsi="Arial" w:cs="Arial"/>
          <w:sz w:val="36"/>
          <w:szCs w:val="36"/>
        </w:rPr>
      </w:pPr>
    </w:p>
    <w:p w14:paraId="4D0818C6" w14:textId="0CB7E94A" w:rsidR="001A28C9" w:rsidRPr="00F25FEF" w:rsidRDefault="001A28C9" w:rsidP="00CA21AD">
      <w:pPr>
        <w:spacing w:after="0" w:line="276" w:lineRule="auto"/>
        <w:rPr>
          <w:rFonts w:ascii="Arial" w:hAnsi="Arial" w:cs="Arial"/>
          <w:sz w:val="36"/>
          <w:szCs w:val="36"/>
        </w:rPr>
      </w:pPr>
      <w:r w:rsidRPr="001A28C9">
        <w:rPr>
          <w:rFonts w:ascii="Arial" w:hAnsi="Arial" w:cs="Arial"/>
          <w:sz w:val="36"/>
          <w:szCs w:val="36"/>
        </w:rPr>
        <w:t xml:space="preserve">The U.S. Access Board discontinued its technical assistance toll-free 800 phone number, but it continues to offer technical assistance via </w:t>
      </w:r>
      <w:r>
        <w:rPr>
          <w:rFonts w:ascii="Arial" w:hAnsi="Arial" w:cs="Arial"/>
          <w:sz w:val="36"/>
          <w:szCs w:val="36"/>
        </w:rPr>
        <w:t>(</w:t>
      </w:r>
      <w:r w:rsidRPr="001A28C9">
        <w:rPr>
          <w:rFonts w:ascii="Arial" w:hAnsi="Arial" w:cs="Arial"/>
          <w:sz w:val="36"/>
          <w:szCs w:val="36"/>
        </w:rPr>
        <w:t>202</w:t>
      </w:r>
      <w:r>
        <w:rPr>
          <w:rFonts w:ascii="Arial" w:hAnsi="Arial" w:cs="Arial"/>
          <w:sz w:val="36"/>
          <w:szCs w:val="36"/>
        </w:rPr>
        <w:t xml:space="preserve">) </w:t>
      </w:r>
      <w:r w:rsidRPr="001A28C9">
        <w:rPr>
          <w:rFonts w:ascii="Arial" w:hAnsi="Arial" w:cs="Arial"/>
          <w:sz w:val="36"/>
          <w:szCs w:val="36"/>
        </w:rPr>
        <w:t xml:space="preserve">272-0080, extension 3, and by email at </w:t>
      </w:r>
      <w:hyperlink r:id="rId24" w:tgtFrame="_blank" w:history="1">
        <w:r w:rsidRPr="001A28C9">
          <w:rPr>
            <w:rStyle w:val="Hyperlink"/>
            <w:rFonts w:ascii="Arial" w:hAnsi="Arial" w:cs="Arial"/>
            <w:sz w:val="36"/>
            <w:szCs w:val="36"/>
          </w:rPr>
          <w:t>ta@access-board.gov</w:t>
        </w:r>
      </w:hyperlink>
      <w:r w:rsidRPr="001A28C9">
        <w:rPr>
          <w:rFonts w:ascii="Arial" w:hAnsi="Arial" w:cs="Arial"/>
          <w:sz w:val="36"/>
          <w:szCs w:val="36"/>
        </w:rPr>
        <w:t xml:space="preserve"> from 10:00 a.m. to 5:00 p.m.</w:t>
      </w:r>
      <w:r>
        <w:rPr>
          <w:rFonts w:ascii="Arial" w:hAnsi="Arial" w:cs="Arial"/>
          <w:sz w:val="36"/>
          <w:szCs w:val="36"/>
        </w:rPr>
        <w:t xml:space="preserve"> Eastern</w:t>
      </w:r>
      <w:r w:rsidRPr="001A28C9">
        <w:rPr>
          <w:rFonts w:ascii="Arial" w:hAnsi="Arial" w:cs="Arial"/>
          <w:sz w:val="36"/>
          <w:szCs w:val="36"/>
        </w:rPr>
        <w:t xml:space="preserve"> weekdays. Accessibility specialists are available to answer questions on accessibility as it relates to the built environment, outdoor sites, streets and sidewalks, transportation vehicles and vessels, information and communication technology, and medical diagnostic equipment. </w:t>
      </w:r>
    </w:p>
    <w:sectPr w:rsidR="001A28C9" w:rsidRPr="00F2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496047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3AF1"/>
    <w:rsid w:val="000A1CB9"/>
    <w:rsid w:val="001321E6"/>
    <w:rsid w:val="001A28C9"/>
    <w:rsid w:val="001D3605"/>
    <w:rsid w:val="002E11A2"/>
    <w:rsid w:val="00374B27"/>
    <w:rsid w:val="003B1597"/>
    <w:rsid w:val="00485811"/>
    <w:rsid w:val="005827FB"/>
    <w:rsid w:val="005926C2"/>
    <w:rsid w:val="006352AC"/>
    <w:rsid w:val="00717BE7"/>
    <w:rsid w:val="007C46A1"/>
    <w:rsid w:val="007D3D41"/>
    <w:rsid w:val="00B218EA"/>
    <w:rsid w:val="00BC4ADD"/>
    <w:rsid w:val="00C02BE1"/>
    <w:rsid w:val="00C034A4"/>
    <w:rsid w:val="00C3116D"/>
    <w:rsid w:val="00CA21AD"/>
    <w:rsid w:val="00CD2FDC"/>
    <w:rsid w:val="00D85F17"/>
    <w:rsid w:val="00E21D36"/>
    <w:rsid w:val="00F25FEF"/>
    <w:rsid w:val="00FC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semiHidden/>
    <w:rsid w:val="003B15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3t5KWkVJF_I" TargetMode="External"/><Relationship Id="rId13" Type="http://schemas.openxmlformats.org/officeDocument/2006/relationships/hyperlink" Target="http://www.acb.org/scholarships" TargetMode="External"/><Relationship Id="rId18" Type="http://schemas.openxmlformats.org/officeDocument/2006/relationships/hyperlink" Target="tel:1-800-232-023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justice.gov/opa/pr/justice-department-and-hhs-issue-guidance-nondiscrimination-telehealth-week-32nd-anniversary" TargetMode="External"/><Relationship Id="rId7" Type="http://schemas.openxmlformats.org/officeDocument/2006/relationships/hyperlink" Target="https://forms.gle/Uax6sUudt4jKzvur9" TargetMode="External"/><Relationship Id="rId12" Type="http://schemas.openxmlformats.org/officeDocument/2006/relationships/hyperlink" Target="http://www.acb.org/2022-scholarship-recipients" TargetMode="External"/><Relationship Id="rId17" Type="http://schemas.openxmlformats.org/officeDocument/2006/relationships/hyperlink" Target="https://covidtests.go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tel:1-800-232-0233" TargetMode="External"/><Relationship Id="rId20" Type="http://schemas.openxmlformats.org/officeDocument/2006/relationships/hyperlink" Target="https://acl.gov/node/8716"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docs.google.com/forms/d/e/1FAIpQLSdth5yM6ri_7r5puUX7fIjGAzEiAsJinihX4NGZKHqLHb03wQ/viewform?usp=sf_link" TargetMode="External"/><Relationship Id="rId11" Type="http://schemas.openxmlformats.org/officeDocument/2006/relationships/hyperlink" Target="https://youtu.be/dD6IlTCGtKI" TargetMode="External"/><Relationship Id="rId24" Type="http://schemas.openxmlformats.org/officeDocument/2006/relationships/hyperlink" Target="mailto:ta@access-board.gov" TargetMode="External"/><Relationship Id="rId5" Type="http://schemas.openxmlformats.org/officeDocument/2006/relationships/hyperlink" Target="https://acb.org/2022-mentoring-program" TargetMode="External"/><Relationship Id="rId15" Type="http://schemas.openxmlformats.org/officeDocument/2006/relationships/hyperlink" Target="https://tinyurl.com/ycksdty" TargetMode="External"/><Relationship Id="rId23" Type="http://schemas.openxmlformats.org/officeDocument/2006/relationships/hyperlink" Target="https://www.loc.gov/nls/about/services" TargetMode="External"/><Relationship Id="rId28" Type="http://schemas.openxmlformats.org/officeDocument/2006/relationships/customXml" Target="../customXml/item2.xml"/><Relationship Id="rId10" Type="http://schemas.openxmlformats.org/officeDocument/2006/relationships/hyperlink" Target="https://youtu.be/R-p0VXkn8Oo" TargetMode="External"/><Relationship Id="rId19" Type="http://schemas.openxmlformats.org/officeDocument/2006/relationships/hyperlink" Target="https://acl.gov/covid19/tests-people-who-are-blind-or-have-low-vision" TargetMode="External"/><Relationship Id="rId4" Type="http://schemas.openxmlformats.org/officeDocument/2006/relationships/webSettings" Target="webSettings.xml"/><Relationship Id="rId9" Type="http://schemas.openxmlformats.org/officeDocument/2006/relationships/hyperlink" Target="https://youtu.be/FY3udpo_cvk" TargetMode="External"/><Relationship Id="rId14" Type="http://schemas.openxmlformats.org/officeDocument/2006/relationships/hyperlink" Target="http://ow.ly/I8yr50K7vcm?fbclid=IwAR1y65yLm5vC70XfYVbJxkL0iCn200rsEGBv4nZBi7aLMC5_-nFgD837o_s" TargetMode="External"/><Relationship Id="rId22" Type="http://schemas.openxmlformats.org/officeDocument/2006/relationships/hyperlink" Target="https://loc.zoomgov.com/j/1611161911?pwd=bVh5ejFsWFBlL21KY0VqaHlRMUlSQT09&#160;"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BCA3A098-7026-4C3C-B72A-6684E490C23C}"/>
</file>

<file path=customXml/itemProps2.xml><?xml version="1.0" encoding="utf-8"?>
<ds:datastoreItem xmlns:ds="http://schemas.openxmlformats.org/officeDocument/2006/customXml" ds:itemID="{3262573A-6ACD-4DD0-A74C-56613F79A6D8}"/>
</file>

<file path=customXml/itemProps3.xml><?xml version="1.0" encoding="utf-8"?>
<ds:datastoreItem xmlns:ds="http://schemas.openxmlformats.org/officeDocument/2006/customXml" ds:itemID="{3119CB6D-8364-43BD-8765-4B7A962A6BCB}"/>
</file>

<file path=docProps/app.xml><?xml version="1.0" encoding="utf-8"?>
<Properties xmlns="http://schemas.openxmlformats.org/officeDocument/2006/extended-properties" xmlns:vt="http://schemas.openxmlformats.org/officeDocument/2006/docPropsVTypes">
  <Template>Normal</Template>
  <TotalTime>60</TotalTime>
  <Pages>6</Pages>
  <Words>963</Words>
  <Characters>5494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10</cp:revision>
  <dcterms:created xsi:type="dcterms:W3CDTF">2022-07-19T17:22:00Z</dcterms:created>
  <dcterms:modified xsi:type="dcterms:W3CDTF">2022-08-01T21:05:00Z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