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C5B02" w14:textId="7C6AD2F9" w:rsidR="00D113DE" w:rsidRPr="008F7BEE" w:rsidRDefault="001B251E" w:rsidP="008F7BEE">
      <w:pPr>
        <w:ind w:left="1440" w:firstLine="634"/>
        <w:jc w:val="right"/>
        <w:outlineLvl w:val="0"/>
        <w:rPr>
          <w:rFonts w:asciiTheme="minorHAnsi" w:hAnsiTheme="minorHAnsi"/>
          <w:b w:val="0"/>
          <w:color w:val="2E2763"/>
          <w:spacing w:val="-2"/>
          <w:sz w:val="24"/>
          <w:szCs w:val="24"/>
        </w:rPr>
      </w:pPr>
      <w:r w:rsidRPr="008F7BEE">
        <w:rPr>
          <w:rFonts w:asciiTheme="minorHAnsi" w:hAnsiTheme="minorHAnsi"/>
          <w:noProof/>
          <w:color w:val="2E2763"/>
          <w:spacing w:val="12"/>
          <w:sz w:val="24"/>
          <w:szCs w:val="24"/>
        </w:rPr>
        <w:drawing>
          <wp:anchor distT="0" distB="0" distL="114300" distR="114300" simplePos="0" relativeHeight="251657728" behindDoc="0" locked="0" layoutInCell="1" allowOverlap="1" wp14:anchorId="0B14212F" wp14:editId="3F447D1A">
            <wp:simplePos x="0" y="0"/>
            <wp:positionH relativeFrom="column">
              <wp:posOffset>-59503</wp:posOffset>
            </wp:positionH>
            <wp:positionV relativeFrom="page">
              <wp:posOffset>460375</wp:posOffset>
            </wp:positionV>
            <wp:extent cx="3583940" cy="833120"/>
            <wp:effectExtent l="0" t="0" r="0" b="5080"/>
            <wp:wrapNone/>
            <wp:docPr id="2" name="Picture 2" title="AC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blogo"/>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583940" cy="833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11DD">
        <w:rPr>
          <w:rFonts w:asciiTheme="minorHAnsi" w:hAnsiTheme="minorHAnsi"/>
          <w:b w:val="0"/>
          <w:color w:val="2E2763"/>
          <w:spacing w:val="-2"/>
          <w:sz w:val="24"/>
          <w:szCs w:val="24"/>
        </w:rPr>
        <w:t xml:space="preserve">225 </w:t>
      </w:r>
      <w:proofErr w:type="spellStart"/>
      <w:r w:rsidR="001611DD">
        <w:rPr>
          <w:rFonts w:asciiTheme="minorHAnsi" w:hAnsiTheme="minorHAnsi"/>
          <w:b w:val="0"/>
          <w:color w:val="2E2763"/>
          <w:spacing w:val="-2"/>
          <w:sz w:val="24"/>
          <w:szCs w:val="24"/>
        </w:rPr>
        <w:t>Reinekers</w:t>
      </w:r>
      <w:proofErr w:type="spellEnd"/>
      <w:r w:rsidR="001611DD">
        <w:rPr>
          <w:rFonts w:asciiTheme="minorHAnsi" w:hAnsiTheme="minorHAnsi"/>
          <w:b w:val="0"/>
          <w:color w:val="2E2763"/>
          <w:spacing w:val="-2"/>
          <w:sz w:val="24"/>
          <w:szCs w:val="24"/>
        </w:rPr>
        <w:t xml:space="preserve"> Ln., Suite 660</w:t>
      </w:r>
    </w:p>
    <w:p w14:paraId="2F2F66C5" w14:textId="2F897351" w:rsidR="00D113DE" w:rsidRPr="008F7BEE" w:rsidRDefault="00297DF0" w:rsidP="008F7BEE">
      <w:pPr>
        <w:ind w:left="1440" w:firstLine="634"/>
        <w:jc w:val="right"/>
        <w:outlineLvl w:val="0"/>
        <w:rPr>
          <w:rFonts w:asciiTheme="minorHAnsi" w:hAnsiTheme="minorHAnsi"/>
          <w:b w:val="0"/>
          <w:color w:val="2E2763"/>
          <w:spacing w:val="-2"/>
          <w:sz w:val="24"/>
          <w:szCs w:val="24"/>
        </w:rPr>
      </w:pPr>
      <w:r w:rsidRPr="008F7BEE">
        <w:rPr>
          <w:rFonts w:asciiTheme="minorHAnsi" w:hAnsiTheme="minorHAnsi"/>
          <w:b w:val="0"/>
          <w:color w:val="2E2763"/>
          <w:spacing w:val="-2"/>
          <w:sz w:val="24"/>
          <w:szCs w:val="24"/>
        </w:rPr>
        <w:t>A</w:t>
      </w:r>
      <w:r w:rsidR="008D3DD6" w:rsidRPr="008F7BEE">
        <w:rPr>
          <w:rFonts w:asciiTheme="minorHAnsi" w:hAnsiTheme="minorHAnsi"/>
          <w:b w:val="0"/>
          <w:color w:val="2E2763"/>
          <w:spacing w:val="-2"/>
          <w:sz w:val="24"/>
          <w:szCs w:val="24"/>
        </w:rPr>
        <w:t>lexandria</w:t>
      </w:r>
      <w:r w:rsidRPr="008F7BEE">
        <w:rPr>
          <w:rFonts w:asciiTheme="minorHAnsi" w:hAnsiTheme="minorHAnsi"/>
          <w:b w:val="0"/>
          <w:color w:val="2E2763"/>
          <w:spacing w:val="-2"/>
          <w:sz w:val="24"/>
          <w:szCs w:val="24"/>
        </w:rPr>
        <w:t>, VA 22</w:t>
      </w:r>
      <w:r w:rsidR="008D3DD6" w:rsidRPr="008F7BEE">
        <w:rPr>
          <w:rFonts w:asciiTheme="minorHAnsi" w:hAnsiTheme="minorHAnsi"/>
          <w:b w:val="0"/>
          <w:color w:val="2E2763"/>
          <w:spacing w:val="-2"/>
          <w:sz w:val="24"/>
          <w:szCs w:val="24"/>
        </w:rPr>
        <w:t>31</w:t>
      </w:r>
      <w:r w:rsidR="001611DD">
        <w:rPr>
          <w:rFonts w:asciiTheme="minorHAnsi" w:hAnsiTheme="minorHAnsi"/>
          <w:b w:val="0"/>
          <w:color w:val="2E2763"/>
          <w:spacing w:val="-2"/>
          <w:sz w:val="24"/>
          <w:szCs w:val="24"/>
        </w:rPr>
        <w:t>4</w:t>
      </w:r>
      <w:r w:rsidR="00E25664" w:rsidRPr="008F7BEE">
        <w:rPr>
          <w:rFonts w:asciiTheme="minorHAnsi" w:hAnsiTheme="minorHAnsi"/>
          <w:b w:val="0"/>
          <w:color w:val="2E2763"/>
          <w:spacing w:val="-2"/>
          <w:sz w:val="24"/>
          <w:szCs w:val="24"/>
        </w:rPr>
        <w:t xml:space="preserve"> </w:t>
      </w:r>
    </w:p>
    <w:p w14:paraId="7076D954" w14:textId="0C70B134" w:rsidR="00D113DE" w:rsidRPr="008F7BEE" w:rsidRDefault="00E25664" w:rsidP="008F7BEE">
      <w:pPr>
        <w:ind w:left="1440" w:firstLine="634"/>
        <w:jc w:val="right"/>
        <w:outlineLvl w:val="0"/>
        <w:rPr>
          <w:rFonts w:asciiTheme="minorHAnsi" w:hAnsiTheme="minorHAnsi"/>
          <w:b w:val="0"/>
          <w:color w:val="2E2763"/>
          <w:spacing w:val="-2"/>
          <w:sz w:val="24"/>
          <w:szCs w:val="24"/>
        </w:rPr>
      </w:pPr>
      <w:r w:rsidRPr="008F7BEE">
        <w:rPr>
          <w:rFonts w:asciiTheme="minorHAnsi" w:hAnsiTheme="minorHAnsi"/>
          <w:b w:val="0"/>
          <w:color w:val="2E2763"/>
          <w:spacing w:val="-2"/>
          <w:sz w:val="24"/>
          <w:szCs w:val="24"/>
        </w:rPr>
        <w:t xml:space="preserve">Tel: </w:t>
      </w:r>
      <w:r w:rsidR="007E7F6E" w:rsidRPr="008F7BEE">
        <w:rPr>
          <w:rFonts w:asciiTheme="minorHAnsi" w:hAnsiTheme="minorHAnsi"/>
          <w:b w:val="0"/>
          <w:color w:val="2E2763"/>
          <w:spacing w:val="-2"/>
          <w:sz w:val="24"/>
          <w:szCs w:val="24"/>
        </w:rPr>
        <w:t>(</w:t>
      </w:r>
      <w:r w:rsidRPr="008F7BEE">
        <w:rPr>
          <w:rFonts w:asciiTheme="minorHAnsi" w:hAnsiTheme="minorHAnsi"/>
          <w:b w:val="0"/>
          <w:color w:val="2E2763"/>
          <w:spacing w:val="-2"/>
          <w:sz w:val="24"/>
          <w:szCs w:val="24"/>
        </w:rPr>
        <w:t>202</w:t>
      </w:r>
      <w:r w:rsidR="007E7F6E" w:rsidRPr="008F7BEE">
        <w:rPr>
          <w:rFonts w:asciiTheme="minorHAnsi" w:hAnsiTheme="minorHAnsi"/>
          <w:b w:val="0"/>
          <w:color w:val="2E2763"/>
          <w:spacing w:val="-2"/>
          <w:sz w:val="24"/>
          <w:szCs w:val="24"/>
        </w:rPr>
        <w:t xml:space="preserve">) </w:t>
      </w:r>
      <w:r w:rsidRPr="008F7BEE">
        <w:rPr>
          <w:rFonts w:asciiTheme="minorHAnsi" w:hAnsiTheme="minorHAnsi"/>
          <w:b w:val="0"/>
          <w:color w:val="2E2763"/>
          <w:spacing w:val="-2"/>
          <w:sz w:val="24"/>
          <w:szCs w:val="24"/>
        </w:rPr>
        <w:t>467-5081</w:t>
      </w:r>
      <w:r w:rsidR="00335ABF" w:rsidRPr="008F7BEE">
        <w:rPr>
          <w:rFonts w:asciiTheme="minorHAnsi" w:hAnsiTheme="minorHAnsi"/>
          <w:b w:val="0"/>
          <w:color w:val="2E2763"/>
          <w:spacing w:val="-2"/>
          <w:sz w:val="24"/>
          <w:szCs w:val="24"/>
        </w:rPr>
        <w:t xml:space="preserve"> </w:t>
      </w:r>
    </w:p>
    <w:p w14:paraId="0B4E2ACE" w14:textId="1A7C5757" w:rsidR="00053BF3" w:rsidRPr="008F7BEE" w:rsidRDefault="00E25664" w:rsidP="008F7BEE">
      <w:pPr>
        <w:ind w:left="1440" w:firstLine="634"/>
        <w:jc w:val="right"/>
        <w:outlineLvl w:val="0"/>
        <w:rPr>
          <w:rFonts w:asciiTheme="minorHAnsi" w:hAnsiTheme="minorHAnsi"/>
          <w:b w:val="0"/>
          <w:color w:val="2E2763"/>
          <w:spacing w:val="12"/>
          <w:sz w:val="24"/>
          <w:szCs w:val="24"/>
        </w:rPr>
      </w:pPr>
      <w:r w:rsidRPr="008F7BEE">
        <w:rPr>
          <w:rFonts w:asciiTheme="minorHAnsi" w:hAnsiTheme="minorHAnsi"/>
          <w:b w:val="0"/>
          <w:color w:val="2E2763"/>
          <w:spacing w:val="-2"/>
          <w:sz w:val="24"/>
          <w:szCs w:val="24"/>
        </w:rPr>
        <w:t xml:space="preserve">Fax: </w:t>
      </w:r>
      <w:r w:rsidR="007E7F6E" w:rsidRPr="008F7BEE">
        <w:rPr>
          <w:rFonts w:asciiTheme="minorHAnsi" w:hAnsiTheme="minorHAnsi"/>
          <w:b w:val="0"/>
          <w:color w:val="2E2763"/>
          <w:spacing w:val="-2"/>
          <w:sz w:val="24"/>
          <w:szCs w:val="24"/>
        </w:rPr>
        <w:t>(</w:t>
      </w:r>
      <w:r w:rsidR="00612E4E" w:rsidRPr="008F7BEE">
        <w:rPr>
          <w:rFonts w:asciiTheme="minorHAnsi" w:hAnsiTheme="minorHAnsi"/>
          <w:b w:val="0"/>
          <w:color w:val="2E2763"/>
          <w:spacing w:val="-2"/>
          <w:sz w:val="24"/>
          <w:szCs w:val="24"/>
        </w:rPr>
        <w:t>703</w:t>
      </w:r>
      <w:r w:rsidR="007E7F6E" w:rsidRPr="008F7BEE">
        <w:rPr>
          <w:rFonts w:asciiTheme="minorHAnsi" w:hAnsiTheme="minorHAnsi"/>
          <w:b w:val="0"/>
          <w:color w:val="2E2763"/>
          <w:spacing w:val="-2"/>
          <w:sz w:val="24"/>
          <w:szCs w:val="24"/>
        </w:rPr>
        <w:t xml:space="preserve">) </w:t>
      </w:r>
      <w:r w:rsidRPr="008F7BEE">
        <w:rPr>
          <w:rFonts w:asciiTheme="minorHAnsi" w:hAnsiTheme="minorHAnsi"/>
          <w:b w:val="0"/>
          <w:color w:val="2E2763"/>
          <w:spacing w:val="-2"/>
          <w:sz w:val="24"/>
          <w:szCs w:val="24"/>
        </w:rPr>
        <w:t>46</w:t>
      </w:r>
      <w:r w:rsidR="00612E4E" w:rsidRPr="008F7BEE">
        <w:rPr>
          <w:rFonts w:asciiTheme="minorHAnsi" w:hAnsiTheme="minorHAnsi"/>
          <w:b w:val="0"/>
          <w:color w:val="2E2763"/>
          <w:spacing w:val="-2"/>
          <w:sz w:val="24"/>
          <w:szCs w:val="24"/>
        </w:rPr>
        <w:t>5</w:t>
      </w:r>
      <w:r w:rsidRPr="008F7BEE">
        <w:rPr>
          <w:rFonts w:asciiTheme="minorHAnsi" w:hAnsiTheme="minorHAnsi"/>
          <w:b w:val="0"/>
          <w:color w:val="2E2763"/>
          <w:spacing w:val="-2"/>
          <w:sz w:val="24"/>
          <w:szCs w:val="24"/>
        </w:rPr>
        <w:t>-5085</w:t>
      </w:r>
    </w:p>
    <w:p w14:paraId="50CCC853" w14:textId="49BB5A15" w:rsidR="00053BF3" w:rsidRDefault="00D113DE" w:rsidP="00083473">
      <w:pPr>
        <w:spacing w:before="240" w:line="360" w:lineRule="auto"/>
        <w:rPr>
          <w:rFonts w:ascii="Arial Narrow" w:hAnsi="Arial Narrow"/>
          <w:b w:val="0"/>
          <w:sz w:val="22"/>
          <w:szCs w:val="22"/>
        </w:rPr>
      </w:pPr>
      <w:r>
        <w:rPr>
          <w:rFonts w:asciiTheme="minorHAnsi" w:hAnsiTheme="minorHAnsi" w:cs="Tahoma"/>
          <w:b w:val="0"/>
          <w:noProof/>
          <w:sz w:val="22"/>
          <w:szCs w:val="22"/>
        </w:rPr>
        <mc:AlternateContent>
          <mc:Choice Requires="wps">
            <w:drawing>
              <wp:anchor distT="0" distB="0" distL="114300" distR="114300" simplePos="0" relativeHeight="251659264" behindDoc="0" locked="0" layoutInCell="1" allowOverlap="1" wp14:anchorId="1C90738E" wp14:editId="6826F5F3">
                <wp:simplePos x="0" y="0"/>
                <wp:positionH relativeFrom="column">
                  <wp:posOffset>-17145</wp:posOffset>
                </wp:positionH>
                <wp:positionV relativeFrom="paragraph">
                  <wp:posOffset>151167</wp:posOffset>
                </wp:positionV>
                <wp:extent cx="6514278" cy="0"/>
                <wp:effectExtent l="0" t="25400" r="39370" b="25400"/>
                <wp:wrapNone/>
                <wp:docPr id="3" name="Straight Connector 3"/>
                <wp:cNvGraphicFramePr/>
                <a:graphic xmlns:a="http://schemas.openxmlformats.org/drawingml/2006/main">
                  <a:graphicData uri="http://schemas.microsoft.com/office/word/2010/wordprocessingShape">
                    <wps:wsp>
                      <wps:cNvCnPr/>
                      <wps:spPr>
                        <a:xfrm flipV="1">
                          <a:off x="0" y="0"/>
                          <a:ext cx="6514278" cy="0"/>
                        </a:xfrm>
                        <a:prstGeom prst="line">
                          <a:avLst/>
                        </a:prstGeom>
                        <a:ln w="38100">
                          <a:solidFill>
                            <a:srgbClr val="2E276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E70A5D"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pt,11.9pt" to="511.6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" strokecolor="#2e2763" strokeweight="3pt"/>
            </w:pict>
          </mc:Fallback>
        </mc:AlternateContent>
      </w:r>
      <w:r w:rsidR="00276DE9">
        <w:rPr>
          <w:rFonts w:ascii="Arial Narrow" w:hAnsi="Arial Narrow"/>
          <w:b w:val="0"/>
          <w:sz w:val="22"/>
          <w:szCs w:val="22"/>
        </w:rPr>
        <w:softHyphen/>
      </w:r>
    </w:p>
    <w:p w14:paraId="5D7FA860" w14:textId="77777777" w:rsidR="00BF75A4" w:rsidRPr="00BF75A4" w:rsidRDefault="00BF75A4" w:rsidP="00BF75A4">
      <w:pPr>
        <w:rPr>
          <w:rFonts w:ascii="Times New Roman" w:eastAsia="Aptos" w:hAnsi="Times New Roman"/>
          <w:b w:val="0"/>
          <w:kern w:val="2"/>
          <w:sz w:val="22"/>
          <w:szCs w:val="22"/>
          <w14:ligatures w14:val="standardContextual"/>
        </w:rPr>
      </w:pPr>
      <w:r w:rsidRPr="00BF75A4">
        <w:rPr>
          <w:rFonts w:ascii="Times New Roman" w:eastAsia="Aptos" w:hAnsi="Times New Roman"/>
          <w:b w:val="0"/>
          <w:kern w:val="2"/>
          <w:sz w:val="22"/>
          <w:szCs w:val="22"/>
          <w14:ligatures w14:val="standardContextual"/>
        </w:rPr>
        <w:t>September 9, 2026</w:t>
      </w:r>
    </w:p>
    <w:p w14:paraId="056B64F0" w14:textId="77777777" w:rsidR="00BF75A4" w:rsidRPr="00BF75A4" w:rsidRDefault="00BF75A4" w:rsidP="00BF75A4">
      <w:pPr>
        <w:rPr>
          <w:rFonts w:ascii="Times New Roman" w:eastAsia="Aptos" w:hAnsi="Times New Roman"/>
          <w:b w:val="0"/>
          <w:kern w:val="2"/>
          <w:sz w:val="22"/>
          <w:szCs w:val="22"/>
          <w14:ligatures w14:val="standardContextual"/>
        </w:rPr>
      </w:pPr>
    </w:p>
    <w:p w14:paraId="5A97788B" w14:textId="77777777" w:rsidR="00BF75A4" w:rsidRPr="00BF75A4" w:rsidRDefault="00BF75A4" w:rsidP="00BF75A4">
      <w:pPr>
        <w:spacing w:line="264" w:lineRule="auto"/>
        <w:rPr>
          <w:rFonts w:ascii="Times New Roman" w:eastAsia="Aptos" w:hAnsi="Times New Roman"/>
          <w:b w:val="0"/>
          <w:kern w:val="2"/>
          <w:sz w:val="23"/>
          <w:szCs w:val="23"/>
          <w14:ligatures w14:val="standardContextual"/>
        </w:rPr>
      </w:pPr>
      <w:r w:rsidRPr="00BF75A4">
        <w:rPr>
          <w:rFonts w:ascii="Times New Roman" w:eastAsia="Aptos" w:hAnsi="Times New Roman"/>
          <w:b w:val="0"/>
          <w:kern w:val="2"/>
          <w:sz w:val="23"/>
          <w:szCs w:val="23"/>
          <w14:ligatures w14:val="standardContextual"/>
        </w:rPr>
        <w:t>The Hon. Carol Miller</w:t>
      </w:r>
    </w:p>
    <w:p w14:paraId="7FF8425C" w14:textId="77777777" w:rsidR="00BF75A4" w:rsidRPr="00BF75A4" w:rsidRDefault="00BF75A4" w:rsidP="00BF75A4">
      <w:pPr>
        <w:spacing w:line="264" w:lineRule="auto"/>
        <w:rPr>
          <w:rFonts w:ascii="Times New Roman" w:eastAsia="Aptos" w:hAnsi="Times New Roman"/>
          <w:b w:val="0"/>
          <w:kern w:val="2"/>
          <w:sz w:val="23"/>
          <w:szCs w:val="23"/>
          <w14:ligatures w14:val="standardContextual"/>
        </w:rPr>
      </w:pPr>
      <w:r w:rsidRPr="00BF75A4">
        <w:rPr>
          <w:rFonts w:ascii="Times New Roman" w:eastAsia="Aptos" w:hAnsi="Times New Roman"/>
          <w:b w:val="0"/>
          <w:kern w:val="2"/>
          <w:sz w:val="23"/>
          <w:szCs w:val="23"/>
          <w14:ligatures w14:val="standardContextual"/>
        </w:rPr>
        <w:t>465 Cannon House Building</w:t>
      </w:r>
    </w:p>
    <w:p w14:paraId="7216C9C4" w14:textId="370D478E" w:rsidR="00BF75A4" w:rsidRPr="00BF75A4" w:rsidRDefault="00BF75A4" w:rsidP="00BF75A4">
      <w:pPr>
        <w:spacing w:line="264" w:lineRule="auto"/>
        <w:rPr>
          <w:rFonts w:ascii="Times New Roman" w:eastAsia="Aptos" w:hAnsi="Times New Roman"/>
          <w:b w:val="0"/>
          <w:kern w:val="2"/>
          <w:sz w:val="23"/>
          <w:szCs w:val="23"/>
          <w14:ligatures w14:val="standardContextual"/>
        </w:rPr>
      </w:pPr>
      <w:r w:rsidRPr="00BF75A4">
        <w:rPr>
          <w:rFonts w:ascii="Times New Roman" w:eastAsia="Aptos" w:hAnsi="Times New Roman"/>
          <w:b w:val="0"/>
          <w:kern w:val="2"/>
          <w:sz w:val="23"/>
          <w:szCs w:val="23"/>
          <w14:ligatures w14:val="standardContextual"/>
        </w:rPr>
        <w:t>Washington, D.C. 20515</w:t>
      </w:r>
    </w:p>
    <w:p w14:paraId="6F475844" w14:textId="77777777" w:rsidR="00BF75A4" w:rsidRPr="00BF75A4" w:rsidRDefault="00BF75A4" w:rsidP="00BF75A4">
      <w:pPr>
        <w:spacing w:line="264" w:lineRule="auto"/>
        <w:rPr>
          <w:rFonts w:ascii="Times New Roman" w:eastAsia="Aptos" w:hAnsi="Times New Roman"/>
          <w:b w:val="0"/>
          <w:kern w:val="2"/>
          <w:sz w:val="23"/>
          <w:szCs w:val="23"/>
          <w14:ligatures w14:val="standardContextual"/>
        </w:rPr>
      </w:pPr>
    </w:p>
    <w:p w14:paraId="1F12107B" w14:textId="77777777" w:rsidR="00BF75A4" w:rsidRPr="00BF75A4" w:rsidRDefault="00BF75A4" w:rsidP="00BF75A4">
      <w:pPr>
        <w:spacing w:line="264" w:lineRule="auto"/>
        <w:rPr>
          <w:rFonts w:ascii="Times New Roman" w:eastAsia="Aptos" w:hAnsi="Times New Roman"/>
          <w:b w:val="0"/>
          <w:kern w:val="2"/>
          <w:sz w:val="23"/>
          <w:szCs w:val="23"/>
          <w14:ligatures w14:val="standardContextual"/>
        </w:rPr>
      </w:pPr>
      <w:r w:rsidRPr="00BF75A4">
        <w:rPr>
          <w:rFonts w:ascii="Times New Roman" w:eastAsia="Aptos" w:hAnsi="Times New Roman"/>
          <w:b w:val="0"/>
          <w:kern w:val="2"/>
          <w:sz w:val="23"/>
          <w:szCs w:val="23"/>
          <w14:ligatures w14:val="standardContextual"/>
        </w:rPr>
        <w:t>Dear Representative Miller:</w:t>
      </w:r>
    </w:p>
    <w:p w14:paraId="130F0831" w14:textId="77777777" w:rsidR="00BF75A4" w:rsidRPr="00BF75A4" w:rsidRDefault="00BF75A4" w:rsidP="00BF75A4">
      <w:pPr>
        <w:spacing w:line="264" w:lineRule="auto"/>
        <w:rPr>
          <w:rFonts w:ascii="Times New Roman" w:eastAsia="Aptos" w:hAnsi="Times New Roman"/>
          <w:b w:val="0"/>
          <w:kern w:val="2"/>
          <w:sz w:val="23"/>
          <w:szCs w:val="23"/>
          <w14:ligatures w14:val="standardContextual"/>
        </w:rPr>
      </w:pPr>
    </w:p>
    <w:p w14:paraId="42B9FA8B" w14:textId="77777777" w:rsidR="00BF75A4" w:rsidRPr="00BF75A4" w:rsidRDefault="00BF75A4" w:rsidP="00BF75A4">
      <w:pPr>
        <w:spacing w:line="264" w:lineRule="auto"/>
        <w:jc w:val="both"/>
        <w:rPr>
          <w:rFonts w:ascii="Times New Roman" w:eastAsia="Aptos" w:hAnsi="Times New Roman"/>
          <w:b w:val="0"/>
          <w:kern w:val="2"/>
          <w:sz w:val="23"/>
          <w:szCs w:val="23"/>
          <w14:ligatures w14:val="standardContextual"/>
        </w:rPr>
      </w:pPr>
      <w:r w:rsidRPr="00BF75A4">
        <w:rPr>
          <w:rFonts w:ascii="Times New Roman" w:eastAsia="Aptos" w:hAnsi="Times New Roman"/>
          <w:b w:val="0"/>
          <w:kern w:val="2"/>
          <w:sz w:val="23"/>
          <w:szCs w:val="23"/>
          <w14:ligatures w14:val="standardContextual"/>
        </w:rPr>
        <w:t>On behalf of the American Council of the Blind (ACB), we are writing to thank you for your extraordinary leadership in seeking much-needed relief for Americans with disabilities. For too long, disabled Americans have been unable to access Social Security Disability Insurance (SSDI) benefits when they need them most, even though they have paid into the SSDI program all their working lives. This problem arises from procedural obstacles that today unfairly delay workers’ insurance, medical treatment, and return to work.</w:t>
      </w:r>
    </w:p>
    <w:p w14:paraId="73CD8FEB" w14:textId="77777777" w:rsidR="00BF75A4" w:rsidRPr="00BF75A4" w:rsidRDefault="00BF75A4" w:rsidP="00BF75A4">
      <w:pPr>
        <w:spacing w:line="264" w:lineRule="auto"/>
        <w:jc w:val="both"/>
        <w:rPr>
          <w:rFonts w:ascii="Times New Roman" w:eastAsia="Aptos" w:hAnsi="Times New Roman"/>
          <w:b w:val="0"/>
          <w:kern w:val="2"/>
          <w:sz w:val="23"/>
          <w:szCs w:val="23"/>
          <w14:ligatures w14:val="standardContextual"/>
        </w:rPr>
      </w:pPr>
    </w:p>
    <w:p w14:paraId="30171A04" w14:textId="77777777" w:rsidR="00BF75A4" w:rsidRPr="00BF75A4" w:rsidRDefault="00BF75A4" w:rsidP="00BF75A4">
      <w:pPr>
        <w:spacing w:line="264" w:lineRule="auto"/>
        <w:jc w:val="both"/>
        <w:rPr>
          <w:rFonts w:ascii="Times New Roman" w:eastAsia="Aptos" w:hAnsi="Times New Roman"/>
          <w:b w:val="0"/>
          <w:kern w:val="2"/>
          <w:sz w:val="23"/>
          <w:szCs w:val="23"/>
          <w14:ligatures w14:val="standardContextual"/>
        </w:rPr>
      </w:pPr>
      <w:r w:rsidRPr="00BF75A4">
        <w:rPr>
          <w:rFonts w:ascii="Times New Roman" w:eastAsia="Aptos" w:hAnsi="Times New Roman"/>
          <w:b w:val="0"/>
          <w:kern w:val="2"/>
          <w:sz w:val="23"/>
          <w:szCs w:val="23"/>
          <w14:ligatures w14:val="standardContextual"/>
        </w:rPr>
        <w:t>As is well known, SSDI is not a benefits program. Instead, it is a funded insurance program that is supported by workers’ paycheck deductions. SSDI is only available to those who have contributed enough into it and is limited by how long one has worked. In return, SSDI ensures that if eligible workers ever become disabled, they will be able to access the insurance they need.</w:t>
      </w:r>
    </w:p>
    <w:p w14:paraId="014DD7CF" w14:textId="77777777" w:rsidR="00BF75A4" w:rsidRPr="00BF75A4" w:rsidRDefault="00BF75A4" w:rsidP="00BF75A4">
      <w:pPr>
        <w:spacing w:line="264" w:lineRule="auto"/>
        <w:jc w:val="both"/>
        <w:rPr>
          <w:rFonts w:ascii="Times New Roman" w:eastAsia="Aptos" w:hAnsi="Times New Roman"/>
          <w:b w:val="0"/>
          <w:kern w:val="2"/>
          <w:sz w:val="23"/>
          <w:szCs w:val="23"/>
          <w14:ligatures w14:val="standardContextual"/>
        </w:rPr>
      </w:pPr>
    </w:p>
    <w:p w14:paraId="225CD733" w14:textId="77777777" w:rsidR="00BF75A4" w:rsidRPr="00BF75A4" w:rsidRDefault="00BF75A4" w:rsidP="00BF75A4">
      <w:pPr>
        <w:spacing w:line="264" w:lineRule="auto"/>
        <w:jc w:val="both"/>
        <w:rPr>
          <w:rFonts w:ascii="Times New Roman" w:eastAsia="Aptos" w:hAnsi="Times New Roman"/>
          <w:b w:val="0"/>
          <w:kern w:val="2"/>
          <w:sz w:val="23"/>
          <w:szCs w:val="23"/>
          <w14:ligatures w14:val="standardContextual"/>
        </w:rPr>
      </w:pPr>
      <w:r w:rsidRPr="00BF75A4">
        <w:rPr>
          <w:rFonts w:ascii="Times New Roman" w:eastAsia="Aptos" w:hAnsi="Times New Roman"/>
          <w:b w:val="0"/>
          <w:kern w:val="2"/>
          <w:sz w:val="23"/>
          <w:szCs w:val="23"/>
          <w14:ligatures w14:val="standardContextual"/>
        </w:rPr>
        <w:t>Despite this thoughtful design, hundreds of thousands of American workers who have paid into SSDI are unable to access the benefits they need. Specifically, disabled workers are being denied their insurance for the first five months after becoming eligible due to an exclusion period that is fundamentally unfair. According to the Government Accountability Office (GAO), more than 100,000 American workers have died while awaiting a decision on their SSDI eligibility, a process that can often take 18 months. In addition, an estimated 50,000 workers have been forced to file for bankruptcy while they waited for SSDI coverage.</w:t>
      </w:r>
    </w:p>
    <w:p w14:paraId="5EB87F71" w14:textId="77777777" w:rsidR="00BF75A4" w:rsidRPr="00BF75A4" w:rsidRDefault="00BF75A4" w:rsidP="00BF75A4">
      <w:pPr>
        <w:spacing w:line="264" w:lineRule="auto"/>
        <w:jc w:val="both"/>
        <w:rPr>
          <w:rFonts w:ascii="Times New Roman" w:eastAsia="Aptos" w:hAnsi="Times New Roman"/>
          <w:b w:val="0"/>
          <w:kern w:val="2"/>
          <w:sz w:val="23"/>
          <w:szCs w:val="23"/>
          <w14:ligatures w14:val="standardContextual"/>
        </w:rPr>
      </w:pPr>
    </w:p>
    <w:p w14:paraId="66FDF511" w14:textId="77777777" w:rsidR="00BF75A4" w:rsidRPr="00BF75A4" w:rsidRDefault="00BF75A4" w:rsidP="00BF75A4">
      <w:pPr>
        <w:spacing w:line="264" w:lineRule="auto"/>
        <w:jc w:val="both"/>
        <w:rPr>
          <w:rFonts w:ascii="Times New Roman" w:eastAsia="Aptos" w:hAnsi="Times New Roman"/>
          <w:b w:val="0"/>
          <w:kern w:val="2"/>
          <w:sz w:val="23"/>
          <w:szCs w:val="23"/>
          <w14:ligatures w14:val="standardContextual"/>
        </w:rPr>
      </w:pPr>
      <w:r w:rsidRPr="00BF75A4">
        <w:rPr>
          <w:rFonts w:ascii="Times New Roman" w:eastAsia="Aptos" w:hAnsi="Times New Roman"/>
          <w:b w:val="0"/>
          <w:kern w:val="2"/>
          <w:sz w:val="23"/>
          <w:szCs w:val="23"/>
          <w14:ligatures w14:val="standardContextual"/>
        </w:rPr>
        <w:t xml:space="preserve">For these reasons, your bipartisan introduction of H.R. 10193, </w:t>
      </w:r>
      <w:r w:rsidRPr="00BF75A4">
        <w:rPr>
          <w:rFonts w:ascii="Times New Roman" w:eastAsia="Aptos" w:hAnsi="Times New Roman"/>
          <w:b w:val="0"/>
          <w:i/>
          <w:iCs/>
          <w:kern w:val="2"/>
          <w:sz w:val="23"/>
          <w:szCs w:val="23"/>
          <w14:ligatures w14:val="standardContextual"/>
        </w:rPr>
        <w:t>The We Can’t Wait Act</w:t>
      </w:r>
      <w:r w:rsidRPr="00BF75A4">
        <w:rPr>
          <w:rFonts w:ascii="Times New Roman" w:eastAsia="Aptos" w:hAnsi="Times New Roman"/>
          <w:b w:val="0"/>
          <w:kern w:val="2"/>
          <w:sz w:val="23"/>
          <w:szCs w:val="23"/>
          <w14:ligatures w14:val="standardContextual"/>
        </w:rPr>
        <w:t>, is a vital solution to this serious problem. By giving disabled claimants the choice to begin receiving benefits immediately after approval in exchange for a modest reduction in their monthly benefit amount, this important measure honors the dignity of people with disabilities while responsibly maintaining the actuarial balance of the SSDI Trust Fund.</w:t>
      </w:r>
    </w:p>
    <w:p w14:paraId="37AF7B9F" w14:textId="77777777" w:rsidR="00BF75A4" w:rsidRPr="00BF75A4" w:rsidRDefault="00BF75A4" w:rsidP="00BF75A4">
      <w:pPr>
        <w:spacing w:line="264" w:lineRule="auto"/>
        <w:jc w:val="both"/>
        <w:rPr>
          <w:rFonts w:ascii="Times New Roman" w:eastAsia="Aptos" w:hAnsi="Times New Roman"/>
          <w:b w:val="0"/>
          <w:kern w:val="2"/>
          <w:sz w:val="23"/>
          <w:szCs w:val="23"/>
          <w14:ligatures w14:val="standardContextual"/>
        </w:rPr>
      </w:pPr>
    </w:p>
    <w:p w14:paraId="6226528F" w14:textId="77777777" w:rsidR="00BF75A4" w:rsidRPr="00BF75A4" w:rsidRDefault="00BF75A4" w:rsidP="00BF75A4">
      <w:pPr>
        <w:spacing w:line="264" w:lineRule="auto"/>
        <w:jc w:val="both"/>
        <w:rPr>
          <w:rFonts w:ascii="Times New Roman" w:eastAsia="Aptos" w:hAnsi="Times New Roman"/>
          <w:b w:val="0"/>
          <w:kern w:val="2"/>
          <w:sz w:val="23"/>
          <w:szCs w:val="23"/>
          <w14:ligatures w14:val="standardContextual"/>
        </w:rPr>
      </w:pPr>
      <w:r w:rsidRPr="00BF75A4">
        <w:rPr>
          <w:rFonts w:ascii="Times New Roman" w:eastAsia="Aptos" w:hAnsi="Times New Roman"/>
          <w:b w:val="0"/>
          <w:kern w:val="2"/>
          <w:sz w:val="23"/>
          <w:szCs w:val="23"/>
          <w14:ligatures w14:val="standardContextual"/>
        </w:rPr>
        <w:t xml:space="preserve">For these reasons, we applaud you for advancing this important legislation. </w:t>
      </w:r>
      <w:r w:rsidRPr="00BF75A4">
        <w:rPr>
          <w:rFonts w:ascii="Times New Roman" w:eastAsia="Aptos" w:hAnsi="Times New Roman"/>
          <w:b w:val="0"/>
          <w:i/>
          <w:iCs/>
          <w:kern w:val="2"/>
          <w:sz w:val="23"/>
          <w:szCs w:val="23"/>
          <w14:ligatures w14:val="standardContextual"/>
        </w:rPr>
        <w:t>The We Can’t Wait Act</w:t>
      </w:r>
      <w:r w:rsidRPr="00BF75A4">
        <w:rPr>
          <w:rFonts w:ascii="Times New Roman" w:eastAsia="Aptos" w:hAnsi="Times New Roman"/>
          <w:b w:val="0"/>
          <w:kern w:val="2"/>
          <w:sz w:val="23"/>
          <w:szCs w:val="23"/>
          <w14:ligatures w14:val="standardContextual"/>
        </w:rPr>
        <w:t xml:space="preserve"> provides a crucial option to Americans who simply cannot wait five months for the benefits that they have worked for and desperately need. We are honored to endorse this essential legislation and pledge to tirelessly work for its passage.</w:t>
      </w:r>
    </w:p>
    <w:p w14:paraId="733A22F2" w14:textId="77777777" w:rsidR="00BF75A4" w:rsidRPr="00BF75A4" w:rsidRDefault="00BF75A4" w:rsidP="00BF75A4">
      <w:pPr>
        <w:spacing w:line="264" w:lineRule="auto"/>
        <w:jc w:val="both"/>
        <w:rPr>
          <w:rFonts w:ascii="Times New Roman" w:eastAsia="Aptos" w:hAnsi="Times New Roman"/>
          <w:b w:val="0"/>
          <w:kern w:val="2"/>
          <w:sz w:val="23"/>
          <w:szCs w:val="23"/>
          <w14:ligatures w14:val="standardContextual"/>
        </w:rPr>
      </w:pPr>
    </w:p>
    <w:p w14:paraId="185B8671" w14:textId="3EF045D9" w:rsidR="00BF75A4" w:rsidRDefault="00BF75A4" w:rsidP="00BF75A4">
      <w:pPr>
        <w:spacing w:line="264" w:lineRule="auto"/>
        <w:jc w:val="both"/>
        <w:rPr>
          <w:rFonts w:ascii="Times New Roman" w:eastAsia="Aptos" w:hAnsi="Times New Roman"/>
          <w:b w:val="0"/>
          <w:kern w:val="2"/>
          <w:sz w:val="23"/>
          <w:szCs w:val="23"/>
          <w14:ligatures w14:val="standardContextual"/>
        </w:rPr>
      </w:pPr>
      <w:r w:rsidRPr="00BF75A4">
        <w:rPr>
          <w:rFonts w:ascii="Times New Roman" w:eastAsia="Aptos" w:hAnsi="Times New Roman"/>
          <w:b w:val="0"/>
          <w:kern w:val="2"/>
          <w:sz w:val="23"/>
          <w:szCs w:val="23"/>
          <w14:ligatures w14:val="standardContextual"/>
        </w:rPr>
        <w:t>Thank you</w:t>
      </w:r>
      <w:r>
        <w:rPr>
          <w:rFonts w:ascii="Times New Roman" w:eastAsia="Aptos" w:hAnsi="Times New Roman"/>
          <w:b w:val="0"/>
          <w:kern w:val="2"/>
          <w:sz w:val="23"/>
          <w:szCs w:val="23"/>
          <w14:ligatures w14:val="standardContextual"/>
        </w:rPr>
        <w:t>.</w:t>
      </w:r>
    </w:p>
    <w:p w14:paraId="32992B37" w14:textId="77777777" w:rsidR="00BF75A4" w:rsidRPr="00BF75A4" w:rsidRDefault="00BF75A4" w:rsidP="00BF75A4">
      <w:pPr>
        <w:spacing w:line="264" w:lineRule="auto"/>
        <w:jc w:val="both"/>
        <w:rPr>
          <w:rFonts w:ascii="Times New Roman" w:eastAsia="Aptos" w:hAnsi="Times New Roman"/>
          <w:b w:val="0"/>
          <w:kern w:val="2"/>
          <w:sz w:val="23"/>
          <w:szCs w:val="23"/>
          <w14:ligatures w14:val="standardContextual"/>
        </w:rPr>
      </w:pPr>
    </w:p>
    <w:p w14:paraId="59AF04F3" w14:textId="5BBC66DA" w:rsidR="00B155C5" w:rsidRPr="00B155C5" w:rsidRDefault="00BF75A4" w:rsidP="00B155C5">
      <w:pPr>
        <w:rPr>
          <w:rFonts w:cs="Arial"/>
          <w:b w:val="0"/>
        </w:rPr>
      </w:pPr>
      <w:r>
        <w:rPr>
          <w:rFonts w:cs="Arial"/>
          <w:b w:val="0"/>
          <w:noProof/>
        </w:rPr>
        <w:drawing>
          <wp:inline distT="0" distB="0" distL="0" distR="0" wp14:anchorId="65C29162" wp14:editId="342D361B">
            <wp:extent cx="3514122" cy="865118"/>
            <wp:effectExtent l="0" t="0" r="0" b="0"/>
            <wp:docPr id="6164447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444762" name="Picture 616444762"/>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39468" cy="871358"/>
                    </a:xfrm>
                    <a:prstGeom prst="rect">
                      <a:avLst/>
                    </a:prstGeom>
                  </pic:spPr>
                </pic:pic>
              </a:graphicData>
            </a:graphic>
          </wp:inline>
        </w:drawing>
      </w:r>
    </w:p>
    <w:sectPr w:rsidR="00B155C5" w:rsidRPr="00B155C5" w:rsidSect="00EC7C13">
      <w:pgSz w:w="12240" w:h="15840" w:code="1"/>
      <w:pgMar w:top="801" w:right="1008" w:bottom="576"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6E3FB" w14:textId="77777777" w:rsidR="00751AD6" w:rsidRDefault="00751AD6" w:rsidP="00825317">
      <w:r>
        <w:separator/>
      </w:r>
    </w:p>
  </w:endnote>
  <w:endnote w:type="continuationSeparator" w:id="0">
    <w:p w14:paraId="309BA0EC" w14:textId="77777777" w:rsidR="00751AD6" w:rsidRDefault="00751AD6" w:rsidP="00825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2B37A" w14:textId="77777777" w:rsidR="00751AD6" w:rsidRDefault="00751AD6" w:rsidP="00825317">
      <w:r>
        <w:separator/>
      </w:r>
    </w:p>
  </w:footnote>
  <w:footnote w:type="continuationSeparator" w:id="0">
    <w:p w14:paraId="2D6FF889" w14:textId="77777777" w:rsidR="00751AD6" w:rsidRDefault="00751AD6" w:rsidP="008253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E2780"/>
    <w:multiLevelType w:val="hybridMultilevel"/>
    <w:tmpl w:val="282C8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016793"/>
    <w:multiLevelType w:val="multilevel"/>
    <w:tmpl w:val="36DE44F6"/>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ABB5C32"/>
    <w:multiLevelType w:val="hybridMultilevel"/>
    <w:tmpl w:val="F992087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B1E2C78"/>
    <w:multiLevelType w:val="multilevel"/>
    <w:tmpl w:val="48E84C92"/>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4F76E52"/>
    <w:multiLevelType w:val="multilevel"/>
    <w:tmpl w:val="F3CEE5F2"/>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A223F56"/>
    <w:multiLevelType w:val="hybridMultilevel"/>
    <w:tmpl w:val="FF306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0A5D4C"/>
    <w:multiLevelType w:val="hybridMultilevel"/>
    <w:tmpl w:val="50460EAC"/>
    <w:lvl w:ilvl="0" w:tplc="F3769FA2">
      <w:start w:val="1"/>
      <w:numFmt w:val="bullet"/>
      <w:lvlText w:val=""/>
      <w:lvlJc w:val="left"/>
      <w:pPr>
        <w:tabs>
          <w:tab w:val="num" w:pos="720"/>
        </w:tabs>
        <w:ind w:left="720" w:hanging="360"/>
      </w:pPr>
      <w:rPr>
        <w:rFonts w:ascii="Symbol" w:hAnsi="Symbol" w:hint="default"/>
        <w:color w:val="auto"/>
      </w:rPr>
    </w:lvl>
    <w:lvl w:ilvl="1" w:tplc="3CBA1712">
      <w:start w:val="1"/>
      <w:numFmt w:val="bullet"/>
      <w:lvlRestart w:val="0"/>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7A5AB1"/>
    <w:multiLevelType w:val="hybridMultilevel"/>
    <w:tmpl w:val="DE7CC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C049DD"/>
    <w:multiLevelType w:val="multilevel"/>
    <w:tmpl w:val="7E82D666"/>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52F1228D"/>
    <w:multiLevelType w:val="hybridMultilevel"/>
    <w:tmpl w:val="27EAA5AE"/>
    <w:lvl w:ilvl="0" w:tplc="07CA3AF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A14F53"/>
    <w:multiLevelType w:val="multilevel"/>
    <w:tmpl w:val="6262E376"/>
    <w:lvl w:ilvl="0">
      <w:start w:val="1"/>
      <w:numFmt w:val="decimal"/>
      <w:lvlText w:val="%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6AC3156A"/>
    <w:multiLevelType w:val="hybridMultilevel"/>
    <w:tmpl w:val="A81CAB06"/>
    <w:lvl w:ilvl="0" w:tplc="5BBCA894">
      <w:start w:val="1"/>
      <w:numFmt w:val="bullet"/>
      <w:lvlRestart w:val="0"/>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F4D3662"/>
    <w:multiLevelType w:val="multilevel"/>
    <w:tmpl w:val="086ED7E2"/>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59950D8"/>
    <w:multiLevelType w:val="multilevel"/>
    <w:tmpl w:val="4E3817F2"/>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22074046">
    <w:abstractNumId w:val="2"/>
  </w:num>
  <w:num w:numId="2" w16cid:durableId="2032141768">
    <w:abstractNumId w:val="6"/>
  </w:num>
  <w:num w:numId="3" w16cid:durableId="813373328">
    <w:abstractNumId w:val="11"/>
  </w:num>
  <w:num w:numId="4" w16cid:durableId="473717001">
    <w:abstractNumId w:val="12"/>
  </w:num>
  <w:num w:numId="5" w16cid:durableId="910694150">
    <w:abstractNumId w:val="8"/>
  </w:num>
  <w:num w:numId="6" w16cid:durableId="546648753">
    <w:abstractNumId w:val="13"/>
  </w:num>
  <w:num w:numId="7" w16cid:durableId="1940139609">
    <w:abstractNumId w:val="4"/>
  </w:num>
  <w:num w:numId="8" w16cid:durableId="1040281040">
    <w:abstractNumId w:val="3"/>
  </w:num>
  <w:num w:numId="9" w16cid:durableId="481042724">
    <w:abstractNumId w:val="10"/>
  </w:num>
  <w:num w:numId="10" w16cid:durableId="304239198">
    <w:abstractNumId w:val="7"/>
  </w:num>
  <w:num w:numId="11" w16cid:durableId="1152454237">
    <w:abstractNumId w:val="9"/>
  </w:num>
  <w:num w:numId="12" w16cid:durableId="1835757365">
    <w:abstractNumId w:val="1"/>
  </w:num>
  <w:num w:numId="13" w16cid:durableId="713578256">
    <w:abstractNumId w:val="5"/>
  </w:num>
  <w:num w:numId="14" w16cid:durableId="1119834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82A"/>
    <w:rsid w:val="000418F2"/>
    <w:rsid w:val="00053BF3"/>
    <w:rsid w:val="00056E09"/>
    <w:rsid w:val="0007323A"/>
    <w:rsid w:val="000738CA"/>
    <w:rsid w:val="00083473"/>
    <w:rsid w:val="000929D6"/>
    <w:rsid w:val="000B203B"/>
    <w:rsid w:val="000C743B"/>
    <w:rsid w:val="00104A5A"/>
    <w:rsid w:val="00160B7A"/>
    <w:rsid w:val="001611DD"/>
    <w:rsid w:val="0017781D"/>
    <w:rsid w:val="001B251E"/>
    <w:rsid w:val="001B4E51"/>
    <w:rsid w:val="001E561E"/>
    <w:rsid w:val="00201833"/>
    <w:rsid w:val="00203AE3"/>
    <w:rsid w:val="00222E87"/>
    <w:rsid w:val="0023518A"/>
    <w:rsid w:val="00245D31"/>
    <w:rsid w:val="00271FE9"/>
    <w:rsid w:val="00276DE9"/>
    <w:rsid w:val="00297DF0"/>
    <w:rsid w:val="002D3E0E"/>
    <w:rsid w:val="00300AF8"/>
    <w:rsid w:val="00307B0D"/>
    <w:rsid w:val="00314A63"/>
    <w:rsid w:val="00335ABF"/>
    <w:rsid w:val="003371A2"/>
    <w:rsid w:val="00341B1B"/>
    <w:rsid w:val="00356462"/>
    <w:rsid w:val="0037524B"/>
    <w:rsid w:val="0038194F"/>
    <w:rsid w:val="00432313"/>
    <w:rsid w:val="004827BC"/>
    <w:rsid w:val="004859D9"/>
    <w:rsid w:val="0048703C"/>
    <w:rsid w:val="004B0C43"/>
    <w:rsid w:val="004F5AF0"/>
    <w:rsid w:val="0054242A"/>
    <w:rsid w:val="00553663"/>
    <w:rsid w:val="0058312C"/>
    <w:rsid w:val="00584435"/>
    <w:rsid w:val="00587D6A"/>
    <w:rsid w:val="005901FA"/>
    <w:rsid w:val="005C3262"/>
    <w:rsid w:val="006052E1"/>
    <w:rsid w:val="00612E4E"/>
    <w:rsid w:val="00617E92"/>
    <w:rsid w:val="00664D20"/>
    <w:rsid w:val="00685443"/>
    <w:rsid w:val="006B7C03"/>
    <w:rsid w:val="00711A49"/>
    <w:rsid w:val="007139FA"/>
    <w:rsid w:val="00750CB6"/>
    <w:rsid w:val="00751AD6"/>
    <w:rsid w:val="00780681"/>
    <w:rsid w:val="00792A74"/>
    <w:rsid w:val="007B38EB"/>
    <w:rsid w:val="007D7CFB"/>
    <w:rsid w:val="007E7F6E"/>
    <w:rsid w:val="00825317"/>
    <w:rsid w:val="00832314"/>
    <w:rsid w:val="00874C85"/>
    <w:rsid w:val="008D13EC"/>
    <w:rsid w:val="008D3DD6"/>
    <w:rsid w:val="008E3887"/>
    <w:rsid w:val="008F178B"/>
    <w:rsid w:val="008F3DB9"/>
    <w:rsid w:val="008F7BEE"/>
    <w:rsid w:val="008F7D0F"/>
    <w:rsid w:val="00905FE4"/>
    <w:rsid w:val="00921137"/>
    <w:rsid w:val="00950D41"/>
    <w:rsid w:val="009524CA"/>
    <w:rsid w:val="00955825"/>
    <w:rsid w:val="009A7FCC"/>
    <w:rsid w:val="009C0098"/>
    <w:rsid w:val="009D5500"/>
    <w:rsid w:val="009F5F1C"/>
    <w:rsid w:val="00A10805"/>
    <w:rsid w:val="00A503A0"/>
    <w:rsid w:val="00A62E26"/>
    <w:rsid w:val="00AB18C6"/>
    <w:rsid w:val="00AB4D9A"/>
    <w:rsid w:val="00AE4302"/>
    <w:rsid w:val="00B0390C"/>
    <w:rsid w:val="00B155C5"/>
    <w:rsid w:val="00B40601"/>
    <w:rsid w:val="00B77CE5"/>
    <w:rsid w:val="00BF75A4"/>
    <w:rsid w:val="00C1383D"/>
    <w:rsid w:val="00C84B06"/>
    <w:rsid w:val="00CB752A"/>
    <w:rsid w:val="00D113DE"/>
    <w:rsid w:val="00D33F5A"/>
    <w:rsid w:val="00D346B0"/>
    <w:rsid w:val="00D4279A"/>
    <w:rsid w:val="00D4374C"/>
    <w:rsid w:val="00D4692E"/>
    <w:rsid w:val="00D623EB"/>
    <w:rsid w:val="00D753B8"/>
    <w:rsid w:val="00D813C5"/>
    <w:rsid w:val="00DD0FC3"/>
    <w:rsid w:val="00E15B6D"/>
    <w:rsid w:val="00E25664"/>
    <w:rsid w:val="00E43D84"/>
    <w:rsid w:val="00EA1A64"/>
    <w:rsid w:val="00EA3644"/>
    <w:rsid w:val="00EA67E6"/>
    <w:rsid w:val="00EC7C13"/>
    <w:rsid w:val="00F0282A"/>
    <w:rsid w:val="00F14E73"/>
    <w:rsid w:val="00F36FAD"/>
    <w:rsid w:val="00F468D2"/>
    <w:rsid w:val="00F53AC8"/>
    <w:rsid w:val="00F93C7C"/>
    <w:rsid w:val="00FD5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35B0C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664D20"/>
    <w:rPr>
      <w:rFonts w:ascii="Arial" w:hAnsi="Arial"/>
      <w:b/>
      <w:sz w:val="28"/>
      <w:szCs w:val="28"/>
    </w:rPr>
  </w:style>
  <w:style w:type="paragraph" w:styleId="Heading1">
    <w:name w:val="heading 1"/>
    <w:basedOn w:val="Normal"/>
    <w:next w:val="Normal"/>
    <w:link w:val="Heading1Char"/>
    <w:uiPriority w:val="9"/>
    <w:qFormat/>
    <w:rsid w:val="0055366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738CA"/>
    <w:pPr>
      <w:keepNext/>
      <w:keepLines/>
      <w:spacing w:before="40"/>
      <w:outlineLvl w:val="1"/>
    </w:pPr>
    <w:rPr>
      <w:rFonts w:eastAsiaTheme="majorEastAsia" w:cstheme="majorBidi"/>
      <w:sz w:val="4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0CB6"/>
    <w:rPr>
      <w:rFonts w:ascii="Tahoma" w:hAnsi="Tahoma" w:cs="Tahoma"/>
      <w:sz w:val="16"/>
      <w:szCs w:val="16"/>
    </w:rPr>
  </w:style>
  <w:style w:type="character" w:customStyle="1" w:styleId="BalloonTextChar">
    <w:name w:val="Balloon Text Char"/>
    <w:basedOn w:val="DefaultParagraphFont"/>
    <w:link w:val="BalloonText"/>
    <w:uiPriority w:val="99"/>
    <w:semiHidden/>
    <w:rsid w:val="00750CB6"/>
    <w:rPr>
      <w:rFonts w:ascii="Tahoma" w:hAnsi="Tahoma" w:cs="Tahoma"/>
      <w:b/>
      <w:sz w:val="16"/>
      <w:szCs w:val="16"/>
    </w:rPr>
  </w:style>
  <w:style w:type="paragraph" w:styleId="Header">
    <w:name w:val="header"/>
    <w:basedOn w:val="Normal"/>
    <w:link w:val="HeaderChar"/>
    <w:uiPriority w:val="99"/>
    <w:unhideWhenUsed/>
    <w:rsid w:val="00825317"/>
    <w:pPr>
      <w:tabs>
        <w:tab w:val="center" w:pos="4680"/>
        <w:tab w:val="right" w:pos="9360"/>
      </w:tabs>
    </w:pPr>
  </w:style>
  <w:style w:type="character" w:customStyle="1" w:styleId="HeaderChar">
    <w:name w:val="Header Char"/>
    <w:basedOn w:val="DefaultParagraphFont"/>
    <w:link w:val="Header"/>
    <w:uiPriority w:val="99"/>
    <w:rsid w:val="00825317"/>
    <w:rPr>
      <w:rFonts w:ascii="Arial" w:hAnsi="Arial"/>
      <w:b/>
      <w:sz w:val="28"/>
      <w:szCs w:val="28"/>
    </w:rPr>
  </w:style>
  <w:style w:type="paragraph" w:styleId="Footer">
    <w:name w:val="footer"/>
    <w:basedOn w:val="Normal"/>
    <w:link w:val="FooterChar"/>
    <w:uiPriority w:val="99"/>
    <w:unhideWhenUsed/>
    <w:rsid w:val="00825317"/>
    <w:pPr>
      <w:tabs>
        <w:tab w:val="center" w:pos="4680"/>
        <w:tab w:val="right" w:pos="9360"/>
      </w:tabs>
    </w:pPr>
  </w:style>
  <w:style w:type="character" w:customStyle="1" w:styleId="FooterChar">
    <w:name w:val="Footer Char"/>
    <w:basedOn w:val="DefaultParagraphFont"/>
    <w:link w:val="Footer"/>
    <w:uiPriority w:val="99"/>
    <w:rsid w:val="00825317"/>
    <w:rPr>
      <w:rFonts w:ascii="Arial" w:hAnsi="Arial"/>
      <w:b/>
      <w:sz w:val="28"/>
      <w:szCs w:val="28"/>
    </w:rPr>
  </w:style>
  <w:style w:type="paragraph" w:styleId="ListParagraph">
    <w:name w:val="List Paragraph"/>
    <w:basedOn w:val="Normal"/>
    <w:uiPriority w:val="34"/>
    <w:qFormat/>
    <w:rsid w:val="00300AF8"/>
    <w:pPr>
      <w:ind w:left="720"/>
      <w:contextualSpacing/>
    </w:pPr>
  </w:style>
  <w:style w:type="paragraph" w:styleId="BodyText">
    <w:name w:val="Body Text"/>
    <w:aliases w:val="b-Body Text"/>
    <w:basedOn w:val="Normal"/>
    <w:link w:val="BodyTextChar"/>
    <w:qFormat/>
    <w:rsid w:val="00053BF3"/>
    <w:pPr>
      <w:spacing w:after="240"/>
      <w:ind w:firstLine="1440"/>
    </w:pPr>
    <w:rPr>
      <w:rFonts w:ascii="Times New Roman" w:hAnsi="Times New Roman"/>
      <w:b w:val="0"/>
      <w:sz w:val="24"/>
      <w:szCs w:val="24"/>
      <w:lang w:eastAsia="zh-CN"/>
    </w:rPr>
  </w:style>
  <w:style w:type="character" w:customStyle="1" w:styleId="BodyTextChar">
    <w:name w:val="Body Text Char"/>
    <w:aliases w:val="b-Body Text Char"/>
    <w:basedOn w:val="DefaultParagraphFont"/>
    <w:link w:val="BodyText"/>
    <w:rsid w:val="00053BF3"/>
    <w:rPr>
      <w:sz w:val="24"/>
      <w:szCs w:val="24"/>
      <w:lang w:eastAsia="zh-CN"/>
    </w:rPr>
  </w:style>
  <w:style w:type="paragraph" w:styleId="FootnoteText">
    <w:name w:val="footnote text"/>
    <w:basedOn w:val="Normal"/>
    <w:link w:val="FootnoteTextChar"/>
    <w:semiHidden/>
    <w:rsid w:val="00053BF3"/>
    <w:pPr>
      <w:spacing w:after="240"/>
      <w:ind w:left="720" w:hanging="720"/>
    </w:pPr>
    <w:rPr>
      <w:rFonts w:ascii="Times New Roman" w:hAnsi="Times New Roman"/>
      <w:b w:val="0"/>
      <w:sz w:val="20"/>
      <w:szCs w:val="20"/>
      <w:lang w:eastAsia="zh-CN"/>
    </w:rPr>
  </w:style>
  <w:style w:type="character" w:customStyle="1" w:styleId="FootnoteTextChar">
    <w:name w:val="Footnote Text Char"/>
    <w:basedOn w:val="DefaultParagraphFont"/>
    <w:link w:val="FootnoteText"/>
    <w:semiHidden/>
    <w:rsid w:val="00053BF3"/>
    <w:rPr>
      <w:lang w:eastAsia="zh-CN"/>
    </w:rPr>
  </w:style>
  <w:style w:type="character" w:styleId="FootnoteReference">
    <w:name w:val="footnote reference"/>
    <w:basedOn w:val="DefaultParagraphFont"/>
    <w:uiPriority w:val="99"/>
    <w:semiHidden/>
    <w:unhideWhenUsed/>
    <w:rsid w:val="00053BF3"/>
    <w:rPr>
      <w:vertAlign w:val="superscript"/>
    </w:rPr>
  </w:style>
  <w:style w:type="character" w:styleId="Hyperlink">
    <w:name w:val="Hyperlink"/>
    <w:basedOn w:val="DefaultParagraphFont"/>
    <w:uiPriority w:val="99"/>
    <w:unhideWhenUsed/>
    <w:rsid w:val="00053BF3"/>
    <w:rPr>
      <w:color w:val="0000FF" w:themeColor="hyperlink"/>
      <w:u w:val="single"/>
    </w:rPr>
  </w:style>
  <w:style w:type="paragraph" w:customStyle="1" w:styleId="Normal1">
    <w:name w:val="Normal1"/>
    <w:basedOn w:val="Normal"/>
    <w:rsid w:val="00053BF3"/>
    <w:pPr>
      <w:spacing w:line="276" w:lineRule="auto"/>
    </w:pPr>
    <w:rPr>
      <w:rFonts w:eastAsiaTheme="minorHAnsi" w:cs="Arial"/>
      <w:b w:val="0"/>
      <w:color w:val="000000"/>
      <w:sz w:val="22"/>
      <w:szCs w:val="22"/>
    </w:rPr>
  </w:style>
  <w:style w:type="character" w:styleId="FollowedHyperlink">
    <w:name w:val="FollowedHyperlink"/>
    <w:basedOn w:val="DefaultParagraphFont"/>
    <w:uiPriority w:val="99"/>
    <w:semiHidden/>
    <w:unhideWhenUsed/>
    <w:rsid w:val="008D13EC"/>
    <w:rPr>
      <w:color w:val="800080" w:themeColor="followedHyperlink"/>
      <w:u w:val="single"/>
    </w:rPr>
  </w:style>
  <w:style w:type="paragraph" w:styleId="NoSpacing">
    <w:name w:val="No Spacing"/>
    <w:uiPriority w:val="1"/>
    <w:qFormat/>
    <w:rsid w:val="008E3887"/>
    <w:rPr>
      <w:rFonts w:ascii="Calibri" w:eastAsiaTheme="minorHAnsi" w:hAnsi="Calibri"/>
      <w:sz w:val="22"/>
      <w:szCs w:val="22"/>
    </w:rPr>
  </w:style>
  <w:style w:type="character" w:customStyle="1" w:styleId="Heading1Char">
    <w:name w:val="Heading 1 Char"/>
    <w:basedOn w:val="DefaultParagraphFont"/>
    <w:link w:val="Heading1"/>
    <w:uiPriority w:val="9"/>
    <w:rsid w:val="00553663"/>
    <w:rPr>
      <w:rFonts w:asciiTheme="majorHAnsi" w:eastAsiaTheme="majorEastAsia" w:hAnsiTheme="majorHAnsi" w:cstheme="majorBidi"/>
      <w:b/>
      <w:color w:val="365F91" w:themeColor="accent1" w:themeShade="BF"/>
      <w:sz w:val="32"/>
      <w:szCs w:val="32"/>
    </w:rPr>
  </w:style>
  <w:style w:type="character" w:customStyle="1" w:styleId="Heading2Char">
    <w:name w:val="Heading 2 Char"/>
    <w:basedOn w:val="DefaultParagraphFont"/>
    <w:link w:val="Heading2"/>
    <w:uiPriority w:val="9"/>
    <w:rsid w:val="000738CA"/>
    <w:rPr>
      <w:rFonts w:ascii="Arial" w:eastAsiaTheme="majorEastAsia" w:hAnsi="Arial" w:cstheme="majorBidi"/>
      <w:b/>
      <w:sz w:val="40"/>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443573">
      <w:bodyDiv w:val="1"/>
      <w:marLeft w:val="0"/>
      <w:marRight w:val="0"/>
      <w:marTop w:val="0"/>
      <w:marBottom w:val="0"/>
      <w:divBdr>
        <w:top w:val="none" w:sz="0" w:space="0" w:color="auto"/>
        <w:left w:val="none" w:sz="0" w:space="0" w:color="auto"/>
        <w:bottom w:val="none" w:sz="0" w:space="0" w:color="auto"/>
        <w:right w:val="none" w:sz="0" w:space="0" w:color="auto"/>
      </w:divBdr>
    </w:div>
    <w:div w:id="544367714">
      <w:bodyDiv w:val="1"/>
      <w:marLeft w:val="0"/>
      <w:marRight w:val="0"/>
      <w:marTop w:val="0"/>
      <w:marBottom w:val="0"/>
      <w:divBdr>
        <w:top w:val="none" w:sz="0" w:space="0" w:color="auto"/>
        <w:left w:val="none" w:sz="0" w:space="0" w:color="auto"/>
        <w:bottom w:val="none" w:sz="0" w:space="0" w:color="auto"/>
        <w:right w:val="none" w:sz="0" w:space="0" w:color="auto"/>
      </w:divBdr>
    </w:div>
    <w:div w:id="737020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F02E74F70FDEFE4080F6F9DF0ADEF941" ma:contentTypeVersion="18" ma:contentTypeDescription="Create a new document." ma:contentTypeScope="" ma:versionID="fd129d2eef84da8f761b9b2e1bf82727">
  <xsd:schema xmlns:xsd="http://www.w3.org/2001/XMLSchema" xmlns:xs="http://www.w3.org/2001/XMLSchema" xmlns:p="http://schemas.microsoft.com/office/2006/metadata/properties" xmlns:ns2="e92dffed-b10c-4960-bf75-72fffc0b22fd" xmlns:ns3="86455cc8-dc82-46e8-930c-50a60f7ff9ac" targetNamespace="http://schemas.microsoft.com/office/2006/metadata/properties" ma:root="true" ma:fieldsID="1602b004cd3205b621c1c8cfa4304216" ns2:_="" ns3:_="">
    <xsd:import namespace="e92dffed-b10c-4960-bf75-72fffc0b22fd"/>
    <xsd:import namespace="86455cc8-dc82-46e8-930c-50a60f7ff9a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_Flow_SignoffStatus" minOccurs="0"/>
                <xsd:element ref="ns2:MediaServiceAutoTag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2dffed-b10c-4960-bf75-72fffc0b22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_Flow_SignoffStatus" ma:index="15" nillable="true" ma:displayName="Sign-off status" ma:internalName="Sign_x002d_off_x0020_status">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483f84f-df74-41d1-a5e4-b558ebf52ac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455cc8-dc82-46e8-930c-50a60f7ff9a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e3985e5-d27d-4e34-af8d-e53bcdeafe4a}" ma:internalName="TaxCatchAll" ma:showField="CatchAllData" ma:web="86455cc8-dc82-46e8-930c-50a60f7ff9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92dffed-b10c-4960-bf75-72fffc0b22fd">
      <Terms xmlns="http://schemas.microsoft.com/office/infopath/2007/PartnerControls"/>
    </lcf76f155ced4ddcb4097134ff3c332f>
    <_Flow_SignoffStatus xmlns="e92dffed-b10c-4960-bf75-72fffc0b22fd" xsi:nil="true"/>
    <TaxCatchAll xmlns="86455cc8-dc82-46e8-930c-50a60f7ff9ac" xsi:nil="true"/>
  </documentManagement>
</p:properties>
</file>

<file path=customXml/itemProps1.xml><?xml version="1.0" encoding="utf-8"?>
<ds:datastoreItem xmlns:ds="http://schemas.openxmlformats.org/officeDocument/2006/customXml" ds:itemID="{A68A6C24-8FE4-4620-B471-409FDCE85E78}">
  <ds:schemaRefs>
    <ds:schemaRef ds:uri="http://schemas.openxmlformats.org/officeDocument/2006/bibliography"/>
  </ds:schemaRefs>
</ds:datastoreItem>
</file>

<file path=customXml/itemProps2.xml><?xml version="1.0" encoding="utf-8"?>
<ds:datastoreItem xmlns:ds="http://schemas.openxmlformats.org/officeDocument/2006/customXml" ds:itemID="{4B78E380-3564-4AA6-A0A1-64E0D13424B3}"/>
</file>

<file path=customXml/itemProps3.xml><?xml version="1.0" encoding="utf-8"?>
<ds:datastoreItem xmlns:ds="http://schemas.openxmlformats.org/officeDocument/2006/customXml" ds:itemID="{D2875DA5-FEBA-4DBA-969B-02BF48B3C12C}"/>
</file>

<file path=customXml/itemProps4.xml><?xml version="1.0" encoding="utf-8"?>
<ds:datastoreItem xmlns:ds="http://schemas.openxmlformats.org/officeDocument/2006/customXml" ds:itemID="{1167B8D2-E76B-4F70-8C3B-FDA1233F81BF}"/>
</file>

<file path=docProps/app.xml><?xml version="1.0" encoding="utf-8"?>
<Properties xmlns="http://schemas.openxmlformats.org/officeDocument/2006/extended-properties" xmlns:vt="http://schemas.openxmlformats.org/officeDocument/2006/docPropsVTypes">
  <Template>Normal</Template>
  <TotalTime>1</TotalTime>
  <Pages>1</Pages>
  <Words>400</Words>
  <Characters>2141</Characters>
  <Application>Microsoft Office Word</Application>
  <DocSecurity>0</DocSecurity>
  <Lines>45</Lines>
  <Paragraphs>14</Paragraphs>
  <ScaleCrop>false</ScaleCrop>
  <HeadingPairs>
    <vt:vector size="2" baseType="variant">
      <vt:variant>
        <vt:lpstr>Title</vt:lpstr>
      </vt:variant>
      <vt:variant>
        <vt:i4>1</vt:i4>
      </vt:variant>
    </vt:vector>
  </HeadingPairs>
  <TitlesOfParts>
    <vt:vector size="1" baseType="lpstr">
      <vt:lpstr/>
    </vt:vector>
  </TitlesOfParts>
  <Company>American Council of the Blind</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ACB</dc:creator>
  <cp:lastModifiedBy>Sharon Lovering</cp:lastModifiedBy>
  <cp:revision>2</cp:revision>
  <cp:lastPrinted>2018-02-22T16:31:00Z</cp:lastPrinted>
  <dcterms:created xsi:type="dcterms:W3CDTF">2026-09-09T13:59:00Z</dcterms:created>
  <dcterms:modified xsi:type="dcterms:W3CDTF">2026-09-09T13:59:00Z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0x010100F02E74F70FDEFE4080F6F9DF0ADEF941</vt:lpwstr>
  </property>
</Properties>
</file>